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43EEF1" w14:textId="77777777" w:rsidR="00E8134F" w:rsidRDefault="00EA6564" w:rsidP="007F2E58">
      <w:pPr>
        <w:spacing w:before="120" w:after="0" w:line="240" w:lineRule="auto"/>
        <w:jc w:val="center"/>
        <w:rPr>
          <w:rFonts w:ascii="Times New Roman" w:eastAsia="Times New Roman" w:hAnsi="Times New Roman" w:cs="Times New Roman"/>
          <w:b/>
          <w:bCs/>
          <w:color w:val="000000"/>
          <w:kern w:val="0"/>
          <w:sz w:val="28"/>
          <w:szCs w:val="28"/>
          <w14:ligatures w14:val="none"/>
        </w:rPr>
      </w:pPr>
      <w:r w:rsidRPr="00EA6564">
        <w:rPr>
          <w:rFonts w:ascii="Times New Roman" w:eastAsia="Times New Roman" w:hAnsi="Times New Roman" w:cs="Times New Roman"/>
          <w:b/>
          <w:bCs/>
          <w:color w:val="000000"/>
          <w:kern w:val="0"/>
          <w:sz w:val="28"/>
          <w:szCs w:val="28"/>
          <w:lang w:val="vi-VN"/>
          <w14:ligatures w14:val="none"/>
        </w:rPr>
        <w:t>DANH MỤC</w:t>
      </w:r>
      <w:r w:rsidRPr="00EA6564">
        <w:rPr>
          <w:rFonts w:ascii="Times New Roman" w:eastAsia="Times New Roman" w:hAnsi="Times New Roman" w:cs="Times New Roman"/>
          <w:b/>
          <w:bCs/>
          <w:color w:val="000000"/>
          <w:kern w:val="0"/>
          <w:sz w:val="28"/>
          <w:szCs w:val="28"/>
          <w14:ligatures w14:val="none"/>
        </w:rPr>
        <w:t xml:space="preserve"> </w:t>
      </w:r>
      <w:r w:rsidR="009F35F1">
        <w:rPr>
          <w:rFonts w:ascii="Times New Roman" w:eastAsia="Times New Roman" w:hAnsi="Times New Roman" w:cs="Times New Roman"/>
          <w:b/>
          <w:bCs/>
          <w:color w:val="000000" w:themeColor="text1"/>
          <w:kern w:val="0"/>
          <w:sz w:val="28"/>
          <w:szCs w:val="28"/>
          <w14:ligatures w14:val="none"/>
        </w:rPr>
        <w:t>TH</w:t>
      </w:r>
      <w:r w:rsidR="009F35F1" w:rsidRPr="009F35F1">
        <w:rPr>
          <w:rFonts w:ascii="Times New Roman" w:eastAsia="Times New Roman" w:hAnsi="Times New Roman" w:cs="Times New Roman"/>
          <w:b/>
          <w:bCs/>
          <w:color w:val="000000" w:themeColor="text1"/>
          <w:kern w:val="0"/>
          <w:sz w:val="28"/>
          <w:szCs w:val="28"/>
          <w14:ligatures w14:val="none"/>
        </w:rPr>
        <w:t>Ủ</w:t>
      </w:r>
      <w:r w:rsidR="009F35F1">
        <w:rPr>
          <w:rFonts w:ascii="Times New Roman" w:eastAsia="Times New Roman" w:hAnsi="Times New Roman" w:cs="Times New Roman"/>
          <w:b/>
          <w:bCs/>
          <w:color w:val="000000" w:themeColor="text1"/>
          <w:kern w:val="0"/>
          <w:sz w:val="28"/>
          <w:szCs w:val="28"/>
          <w14:ligatures w14:val="none"/>
        </w:rPr>
        <w:t xml:space="preserve"> T</w:t>
      </w:r>
      <w:r w:rsidR="009F35F1" w:rsidRPr="009F35F1">
        <w:rPr>
          <w:rFonts w:ascii="Times New Roman" w:eastAsia="Times New Roman" w:hAnsi="Times New Roman" w:cs="Times New Roman"/>
          <w:b/>
          <w:bCs/>
          <w:color w:val="000000" w:themeColor="text1"/>
          <w:kern w:val="0"/>
          <w:sz w:val="28"/>
          <w:szCs w:val="28"/>
          <w14:ligatures w14:val="none"/>
        </w:rPr>
        <w:t>ỤC</w:t>
      </w:r>
      <w:r w:rsidR="009F35F1">
        <w:rPr>
          <w:rFonts w:ascii="Times New Roman" w:eastAsia="Times New Roman" w:hAnsi="Times New Roman" w:cs="Times New Roman"/>
          <w:b/>
          <w:bCs/>
          <w:color w:val="000000" w:themeColor="text1"/>
          <w:kern w:val="0"/>
          <w:sz w:val="28"/>
          <w:szCs w:val="28"/>
          <w14:ligatures w14:val="none"/>
        </w:rPr>
        <w:t xml:space="preserve"> H</w:t>
      </w:r>
      <w:r w:rsidR="009F35F1" w:rsidRPr="009F35F1">
        <w:rPr>
          <w:rFonts w:ascii="Times New Roman" w:eastAsia="Times New Roman" w:hAnsi="Times New Roman" w:cs="Times New Roman"/>
          <w:b/>
          <w:bCs/>
          <w:color w:val="000000" w:themeColor="text1"/>
          <w:kern w:val="0"/>
          <w:sz w:val="28"/>
          <w:szCs w:val="28"/>
          <w14:ligatures w14:val="none"/>
        </w:rPr>
        <w:t>ÀNH</w:t>
      </w:r>
      <w:r w:rsidR="009F35F1">
        <w:rPr>
          <w:rFonts w:ascii="Times New Roman" w:eastAsia="Times New Roman" w:hAnsi="Times New Roman" w:cs="Times New Roman"/>
          <w:b/>
          <w:bCs/>
          <w:color w:val="000000" w:themeColor="text1"/>
          <w:kern w:val="0"/>
          <w:sz w:val="28"/>
          <w:szCs w:val="28"/>
          <w14:ligatures w14:val="none"/>
        </w:rPr>
        <w:t xml:space="preserve"> CH</w:t>
      </w:r>
      <w:r w:rsidR="009F35F1" w:rsidRPr="009F35F1">
        <w:rPr>
          <w:rFonts w:ascii="Times New Roman" w:eastAsia="Times New Roman" w:hAnsi="Times New Roman" w:cs="Times New Roman"/>
          <w:b/>
          <w:bCs/>
          <w:color w:val="000000" w:themeColor="text1"/>
          <w:kern w:val="0"/>
          <w:sz w:val="28"/>
          <w:szCs w:val="28"/>
          <w14:ligatures w14:val="none"/>
        </w:rPr>
        <w:t>ÍNH</w:t>
      </w:r>
      <w:r w:rsidR="009F35F1">
        <w:rPr>
          <w:rFonts w:ascii="Times New Roman" w:eastAsia="Times New Roman" w:hAnsi="Times New Roman" w:cs="Times New Roman"/>
          <w:b/>
          <w:bCs/>
          <w:color w:val="000000" w:themeColor="text1"/>
          <w:kern w:val="0"/>
          <w:sz w:val="28"/>
          <w:szCs w:val="28"/>
          <w14:ligatures w14:val="none"/>
        </w:rPr>
        <w:t xml:space="preserve"> THU</w:t>
      </w:r>
      <w:r w:rsidR="009F35F1" w:rsidRPr="009F35F1">
        <w:rPr>
          <w:rFonts w:ascii="Times New Roman" w:eastAsia="Times New Roman" w:hAnsi="Times New Roman" w:cs="Times New Roman"/>
          <w:b/>
          <w:bCs/>
          <w:color w:val="000000" w:themeColor="text1"/>
          <w:kern w:val="0"/>
          <w:sz w:val="28"/>
          <w:szCs w:val="28"/>
          <w14:ligatures w14:val="none"/>
        </w:rPr>
        <w:t>ỘC</w:t>
      </w:r>
      <w:r w:rsidR="009F35F1">
        <w:rPr>
          <w:rFonts w:ascii="Times New Roman" w:eastAsia="Times New Roman" w:hAnsi="Times New Roman" w:cs="Times New Roman"/>
          <w:b/>
          <w:bCs/>
          <w:color w:val="000000" w:themeColor="text1"/>
          <w:kern w:val="0"/>
          <w:sz w:val="28"/>
          <w:szCs w:val="28"/>
          <w14:ligatures w14:val="none"/>
        </w:rPr>
        <w:t xml:space="preserve"> TH</w:t>
      </w:r>
      <w:r w:rsidR="009F35F1" w:rsidRPr="009F35F1">
        <w:rPr>
          <w:rFonts w:ascii="Times New Roman" w:eastAsia="Times New Roman" w:hAnsi="Times New Roman" w:cs="Times New Roman"/>
          <w:b/>
          <w:bCs/>
          <w:color w:val="000000" w:themeColor="text1"/>
          <w:kern w:val="0"/>
          <w:sz w:val="28"/>
          <w:szCs w:val="28"/>
          <w14:ligatures w14:val="none"/>
        </w:rPr>
        <w:t>ẨM</w:t>
      </w:r>
      <w:r w:rsidR="009F35F1">
        <w:rPr>
          <w:rFonts w:ascii="Times New Roman" w:eastAsia="Times New Roman" w:hAnsi="Times New Roman" w:cs="Times New Roman"/>
          <w:b/>
          <w:bCs/>
          <w:color w:val="000000" w:themeColor="text1"/>
          <w:kern w:val="0"/>
          <w:sz w:val="28"/>
          <w:szCs w:val="28"/>
          <w14:ligatures w14:val="none"/>
        </w:rPr>
        <w:t xml:space="preserve"> QUY</w:t>
      </w:r>
      <w:r w:rsidR="009F35F1" w:rsidRPr="009F35F1">
        <w:rPr>
          <w:rFonts w:ascii="Times New Roman" w:eastAsia="Times New Roman" w:hAnsi="Times New Roman" w:cs="Times New Roman"/>
          <w:b/>
          <w:bCs/>
          <w:color w:val="000000" w:themeColor="text1"/>
          <w:kern w:val="0"/>
          <w:sz w:val="28"/>
          <w:szCs w:val="28"/>
          <w14:ligatures w14:val="none"/>
        </w:rPr>
        <w:t>ỀN</w:t>
      </w:r>
      <w:r w:rsidR="009F35F1">
        <w:rPr>
          <w:rFonts w:ascii="Times New Roman" w:eastAsia="Times New Roman" w:hAnsi="Times New Roman" w:cs="Times New Roman"/>
          <w:b/>
          <w:bCs/>
          <w:color w:val="000000" w:themeColor="text1"/>
          <w:kern w:val="0"/>
          <w:sz w:val="28"/>
          <w:szCs w:val="28"/>
          <w14:ligatures w14:val="none"/>
        </w:rPr>
        <w:t xml:space="preserve"> GI</w:t>
      </w:r>
      <w:r w:rsidR="009F35F1" w:rsidRPr="009F35F1">
        <w:rPr>
          <w:rFonts w:ascii="Times New Roman" w:eastAsia="Times New Roman" w:hAnsi="Times New Roman" w:cs="Times New Roman"/>
          <w:b/>
          <w:bCs/>
          <w:color w:val="000000" w:themeColor="text1"/>
          <w:kern w:val="0"/>
          <w:sz w:val="28"/>
          <w:szCs w:val="28"/>
          <w14:ligatures w14:val="none"/>
        </w:rPr>
        <w:t>ẢI</w:t>
      </w:r>
      <w:r w:rsidR="009F35F1">
        <w:rPr>
          <w:rFonts w:ascii="Times New Roman" w:eastAsia="Times New Roman" w:hAnsi="Times New Roman" w:cs="Times New Roman"/>
          <w:b/>
          <w:bCs/>
          <w:color w:val="000000" w:themeColor="text1"/>
          <w:kern w:val="0"/>
          <w:sz w:val="28"/>
          <w:szCs w:val="28"/>
          <w14:ligatures w14:val="none"/>
        </w:rPr>
        <w:t xml:space="preserve"> QUY</w:t>
      </w:r>
      <w:r w:rsidR="009F35F1" w:rsidRPr="009F35F1">
        <w:rPr>
          <w:rFonts w:ascii="Times New Roman" w:eastAsia="Times New Roman" w:hAnsi="Times New Roman" w:cs="Times New Roman"/>
          <w:b/>
          <w:bCs/>
          <w:color w:val="000000" w:themeColor="text1"/>
          <w:kern w:val="0"/>
          <w:sz w:val="28"/>
          <w:szCs w:val="28"/>
          <w14:ligatures w14:val="none"/>
        </w:rPr>
        <w:t>ẾT</w:t>
      </w:r>
      <w:r w:rsidR="009F35F1">
        <w:rPr>
          <w:rFonts w:ascii="Times New Roman" w:eastAsia="Times New Roman" w:hAnsi="Times New Roman" w:cs="Times New Roman"/>
          <w:b/>
          <w:bCs/>
          <w:color w:val="000000" w:themeColor="text1"/>
          <w:kern w:val="0"/>
          <w:sz w:val="28"/>
          <w:szCs w:val="28"/>
          <w14:ligatures w14:val="none"/>
        </w:rPr>
        <w:t xml:space="preserve"> C</w:t>
      </w:r>
      <w:r w:rsidR="009F35F1" w:rsidRPr="009F35F1">
        <w:rPr>
          <w:rFonts w:ascii="Times New Roman" w:eastAsia="Times New Roman" w:hAnsi="Times New Roman" w:cs="Times New Roman"/>
          <w:b/>
          <w:bCs/>
          <w:color w:val="000000" w:themeColor="text1"/>
          <w:kern w:val="0"/>
          <w:sz w:val="28"/>
          <w:szCs w:val="28"/>
          <w14:ligatures w14:val="none"/>
        </w:rPr>
        <w:t>ỦA</w:t>
      </w:r>
      <w:r w:rsidR="000D02FA" w:rsidRPr="00134DE9">
        <w:rPr>
          <w:rFonts w:ascii="Times New Roman" w:eastAsia="Times New Roman" w:hAnsi="Times New Roman" w:cs="Times New Roman"/>
          <w:b/>
          <w:bCs/>
          <w:color w:val="000000" w:themeColor="text1"/>
          <w:kern w:val="0"/>
          <w:sz w:val="28"/>
          <w:szCs w:val="28"/>
          <w14:ligatures w14:val="none"/>
        </w:rPr>
        <w:t xml:space="preserve"> </w:t>
      </w:r>
      <w:r w:rsidRPr="00EA6564">
        <w:rPr>
          <w:rFonts w:ascii="Times New Roman" w:eastAsia="Times New Roman" w:hAnsi="Times New Roman" w:cs="Times New Roman"/>
          <w:b/>
          <w:bCs/>
          <w:color w:val="000000" w:themeColor="text1"/>
          <w:kern w:val="0"/>
          <w:sz w:val="28"/>
          <w:szCs w:val="28"/>
          <w:lang w:val="vi-VN"/>
          <w14:ligatures w14:val="none"/>
        </w:rPr>
        <w:t xml:space="preserve">ỦY BAN NHÂN </w:t>
      </w:r>
      <w:r w:rsidRPr="00EA6564">
        <w:rPr>
          <w:rFonts w:ascii="Times New Roman" w:eastAsia="Times New Roman" w:hAnsi="Times New Roman" w:cs="Times New Roman"/>
          <w:b/>
          <w:bCs/>
          <w:color w:val="000000"/>
          <w:kern w:val="0"/>
          <w:sz w:val="28"/>
          <w:szCs w:val="28"/>
          <w:lang w:val="vi-VN"/>
          <w14:ligatures w14:val="none"/>
        </w:rPr>
        <w:t>DÂN</w:t>
      </w:r>
      <w:r w:rsidR="00E8134F">
        <w:rPr>
          <w:rFonts w:ascii="Times New Roman" w:eastAsia="Times New Roman" w:hAnsi="Times New Roman" w:cs="Times New Roman"/>
          <w:b/>
          <w:bCs/>
          <w:color w:val="000000"/>
          <w:kern w:val="0"/>
          <w:sz w:val="28"/>
          <w:szCs w:val="28"/>
          <w14:ligatures w14:val="none"/>
        </w:rPr>
        <w:t xml:space="preserve"> </w:t>
      </w:r>
      <w:r w:rsidRPr="00EA6564">
        <w:rPr>
          <w:rFonts w:ascii="Times New Roman" w:eastAsia="Times New Roman" w:hAnsi="Times New Roman" w:cs="Times New Roman"/>
          <w:b/>
          <w:bCs/>
          <w:color w:val="000000"/>
          <w:kern w:val="0"/>
          <w:sz w:val="28"/>
          <w:szCs w:val="28"/>
          <w14:ligatures w14:val="none"/>
        </w:rPr>
        <w:t>TỈNH</w:t>
      </w:r>
      <w:r w:rsidRPr="00EA6564">
        <w:rPr>
          <w:rFonts w:ascii="Times New Roman" w:eastAsia="Times New Roman" w:hAnsi="Times New Roman" w:cs="Times New Roman"/>
          <w:b/>
          <w:bCs/>
          <w:color w:val="000000"/>
          <w:kern w:val="0"/>
          <w:sz w:val="28"/>
          <w:szCs w:val="28"/>
          <w:lang w:val="vi-VN"/>
          <w14:ligatures w14:val="none"/>
        </w:rPr>
        <w:t xml:space="preserve"> </w:t>
      </w:r>
    </w:p>
    <w:p w14:paraId="618E5DD9" w14:textId="383765AA" w:rsidR="00EA6564" w:rsidRPr="00EA6564" w:rsidRDefault="00EA6564" w:rsidP="00E8134F">
      <w:pPr>
        <w:spacing w:after="0" w:line="240" w:lineRule="auto"/>
        <w:jc w:val="center"/>
        <w:rPr>
          <w:rFonts w:ascii="Times New Roman" w:eastAsia="Times New Roman" w:hAnsi="Times New Roman" w:cs="Times New Roman"/>
          <w:b/>
          <w:bCs/>
          <w:color w:val="000000"/>
          <w:kern w:val="0"/>
          <w:sz w:val="28"/>
          <w:szCs w:val="28"/>
          <w14:ligatures w14:val="none"/>
        </w:rPr>
      </w:pPr>
      <w:r w:rsidRPr="00EA6564">
        <w:rPr>
          <w:rFonts w:ascii="Times New Roman" w:eastAsia="Times New Roman" w:hAnsi="Times New Roman" w:cs="Times New Roman"/>
          <w:b/>
          <w:bCs/>
          <w:color w:val="000000"/>
          <w:kern w:val="0"/>
          <w:sz w:val="28"/>
          <w:szCs w:val="28"/>
          <w:lang w:val="vi-VN"/>
          <w14:ligatures w14:val="none"/>
        </w:rPr>
        <w:t>ỦY QUYỀN</w:t>
      </w:r>
      <w:r w:rsidRPr="00EA6564">
        <w:rPr>
          <w:rFonts w:ascii="Times New Roman" w:eastAsia="Times New Roman" w:hAnsi="Times New Roman" w:cs="Times New Roman"/>
          <w:b/>
          <w:bCs/>
          <w:color w:val="000000"/>
          <w:kern w:val="0"/>
          <w:sz w:val="28"/>
          <w:szCs w:val="28"/>
          <w14:ligatures w14:val="none"/>
        </w:rPr>
        <w:t xml:space="preserve"> CHO GIÁM ĐỐC SỞ KHOA HỌC VÀ CÔNG NGHỆ </w:t>
      </w:r>
      <w:r w:rsidR="000D02FA">
        <w:rPr>
          <w:rFonts w:ascii="Times New Roman" w:eastAsia="Times New Roman" w:hAnsi="Times New Roman" w:cs="Times New Roman"/>
          <w:b/>
          <w:bCs/>
          <w:color w:val="000000"/>
          <w:kern w:val="0"/>
          <w:sz w:val="28"/>
          <w:szCs w:val="28"/>
          <w14:ligatures w14:val="none"/>
        </w:rPr>
        <w:t>TH</w:t>
      </w:r>
      <w:r w:rsidR="000D02FA" w:rsidRPr="000D02FA">
        <w:rPr>
          <w:rFonts w:ascii="Times New Roman" w:eastAsia="Times New Roman" w:hAnsi="Times New Roman" w:cs="Times New Roman"/>
          <w:b/>
          <w:bCs/>
          <w:color w:val="000000"/>
          <w:kern w:val="0"/>
          <w:sz w:val="28"/>
          <w:szCs w:val="28"/>
          <w14:ligatures w14:val="none"/>
        </w:rPr>
        <w:t>Ự</w:t>
      </w:r>
      <w:r w:rsidR="000D02FA">
        <w:rPr>
          <w:rFonts w:ascii="Times New Roman" w:eastAsia="Times New Roman" w:hAnsi="Times New Roman" w:cs="Times New Roman"/>
          <w:b/>
          <w:bCs/>
          <w:color w:val="000000"/>
          <w:kern w:val="0"/>
          <w:sz w:val="28"/>
          <w:szCs w:val="28"/>
          <w14:ligatures w14:val="none"/>
        </w:rPr>
        <w:t>C HI</w:t>
      </w:r>
      <w:r w:rsidR="000D02FA" w:rsidRPr="000D02FA">
        <w:rPr>
          <w:rFonts w:ascii="Times New Roman" w:eastAsia="Times New Roman" w:hAnsi="Times New Roman" w:cs="Times New Roman"/>
          <w:b/>
          <w:bCs/>
          <w:color w:val="000000"/>
          <w:kern w:val="0"/>
          <w:sz w:val="28"/>
          <w:szCs w:val="28"/>
          <w14:ligatures w14:val="none"/>
        </w:rPr>
        <w:t>ỆN</w:t>
      </w:r>
      <w:r w:rsidR="000D02FA">
        <w:rPr>
          <w:rFonts w:ascii="Times New Roman" w:eastAsia="Times New Roman" w:hAnsi="Times New Roman" w:cs="Times New Roman"/>
          <w:b/>
          <w:bCs/>
          <w:color w:val="000000"/>
          <w:kern w:val="0"/>
          <w:sz w:val="28"/>
          <w:szCs w:val="28"/>
          <w14:ligatures w14:val="none"/>
        </w:rPr>
        <w:t xml:space="preserve"> </w:t>
      </w:r>
      <w:r w:rsidR="000D02FA" w:rsidRPr="000D02FA">
        <w:rPr>
          <w:rFonts w:ascii="Times New Roman" w:eastAsia="Times New Roman" w:hAnsi="Times New Roman" w:cs="Times New Roman"/>
          <w:b/>
          <w:bCs/>
          <w:color w:val="000000"/>
          <w:kern w:val="0"/>
          <w:sz w:val="28"/>
          <w:szCs w:val="28"/>
          <w14:ligatures w14:val="none"/>
        </w:rPr>
        <w:t xml:space="preserve"> </w:t>
      </w:r>
    </w:p>
    <w:p w14:paraId="2DB33DDA" w14:textId="7A6DF90A" w:rsidR="00EA6564" w:rsidRPr="00EA6564" w:rsidRDefault="00EA6564" w:rsidP="00EA6564">
      <w:pPr>
        <w:spacing w:before="120" w:after="120" w:line="240" w:lineRule="auto"/>
        <w:jc w:val="center"/>
        <w:rPr>
          <w:rFonts w:ascii="Times New Roman" w:eastAsia="Times New Roman" w:hAnsi="Times New Roman" w:cs="Times New Roman"/>
          <w:bCs/>
          <w:i/>
          <w:color w:val="000000"/>
          <w:kern w:val="0"/>
          <w:sz w:val="26"/>
          <w:szCs w:val="26"/>
          <w14:ligatures w14:val="none"/>
        </w:rPr>
      </w:pPr>
      <w:r w:rsidRPr="00EA6564">
        <w:rPr>
          <w:rFonts w:ascii="Times New Roman" w:eastAsia="Times New Roman" w:hAnsi="Times New Roman" w:cs="Times New Roman"/>
          <w:bCs/>
          <w:i/>
          <w:color w:val="000000"/>
          <w:kern w:val="0"/>
          <w:sz w:val="26"/>
          <w:szCs w:val="26"/>
          <w:lang w:val="vi-VN"/>
          <w14:ligatures w14:val="none"/>
        </w:rPr>
        <w:t xml:space="preserve">(Kèm theo </w:t>
      </w:r>
      <w:r w:rsidRPr="00EA6564">
        <w:rPr>
          <w:rFonts w:ascii="Times New Roman" w:eastAsia="Times New Roman" w:hAnsi="Times New Roman" w:cs="Times New Roman"/>
          <w:bCs/>
          <w:i/>
          <w:color w:val="000000"/>
          <w:kern w:val="0"/>
          <w:sz w:val="26"/>
          <w:szCs w:val="26"/>
          <w14:ligatures w14:val="none"/>
        </w:rPr>
        <w:t>Quyết định</w:t>
      </w:r>
      <w:r w:rsidRPr="00EA6564">
        <w:rPr>
          <w:rFonts w:ascii="Times New Roman" w:eastAsia="Times New Roman" w:hAnsi="Times New Roman" w:cs="Times New Roman"/>
          <w:bCs/>
          <w:i/>
          <w:color w:val="000000"/>
          <w:kern w:val="0"/>
          <w:sz w:val="26"/>
          <w:szCs w:val="26"/>
          <w:lang w:val="vi-VN"/>
          <w14:ligatures w14:val="none"/>
        </w:rPr>
        <w:t xml:space="preserve"> số</w:t>
      </w:r>
      <w:r w:rsidRPr="00EA6564">
        <w:rPr>
          <w:rFonts w:ascii="Times New Roman" w:eastAsia="Times New Roman" w:hAnsi="Times New Roman" w:cs="Times New Roman"/>
          <w:bCs/>
          <w:i/>
          <w:color w:val="000000"/>
          <w:kern w:val="0"/>
          <w:sz w:val="26"/>
          <w:szCs w:val="26"/>
          <w14:ligatures w14:val="none"/>
        </w:rPr>
        <w:t>:</w:t>
      </w:r>
      <w:r w:rsidRPr="00EA6564">
        <w:rPr>
          <w:rFonts w:ascii="Times New Roman" w:eastAsia="Times New Roman" w:hAnsi="Times New Roman" w:cs="Times New Roman"/>
          <w:bCs/>
          <w:i/>
          <w:color w:val="000000"/>
          <w:kern w:val="0"/>
          <w:sz w:val="26"/>
          <w:szCs w:val="26"/>
          <w:lang w:val="vi-VN"/>
          <w14:ligatures w14:val="none"/>
        </w:rPr>
        <w:t xml:space="preserve"> </w:t>
      </w:r>
      <w:r w:rsidR="009F04D9">
        <w:rPr>
          <w:rFonts w:ascii="Times New Roman" w:eastAsia="Times New Roman" w:hAnsi="Times New Roman" w:cs="Times New Roman"/>
          <w:bCs/>
          <w:i/>
          <w:color w:val="000000"/>
          <w:kern w:val="0"/>
          <w:sz w:val="26"/>
          <w:szCs w:val="26"/>
          <w14:ligatures w14:val="none"/>
        </w:rPr>
        <w:t>2152</w:t>
      </w:r>
      <w:r w:rsidRPr="00EA6564">
        <w:rPr>
          <w:rFonts w:ascii="Times New Roman" w:eastAsia="Times New Roman" w:hAnsi="Times New Roman" w:cs="Times New Roman"/>
          <w:bCs/>
          <w:i/>
          <w:color w:val="000000"/>
          <w:kern w:val="0"/>
          <w:sz w:val="26"/>
          <w:szCs w:val="26"/>
          <w:lang w:val="vi-VN"/>
          <w14:ligatures w14:val="none"/>
        </w:rPr>
        <w:t>/</w:t>
      </w:r>
      <w:r w:rsidRPr="00EA6564">
        <w:rPr>
          <w:rFonts w:ascii="Times New Roman" w:eastAsia="Times New Roman" w:hAnsi="Times New Roman" w:cs="Times New Roman"/>
          <w:bCs/>
          <w:i/>
          <w:color w:val="000000"/>
          <w:kern w:val="0"/>
          <w:sz w:val="26"/>
          <w:szCs w:val="26"/>
          <w14:ligatures w14:val="none"/>
        </w:rPr>
        <w:t>QĐ-UBND</w:t>
      </w:r>
      <w:r w:rsidRPr="00EA6564">
        <w:rPr>
          <w:rFonts w:ascii="Times New Roman" w:eastAsia="Times New Roman" w:hAnsi="Times New Roman" w:cs="Times New Roman"/>
          <w:bCs/>
          <w:i/>
          <w:color w:val="000000"/>
          <w:kern w:val="0"/>
          <w:sz w:val="26"/>
          <w:szCs w:val="26"/>
          <w:lang w:val="vi-VN"/>
          <w14:ligatures w14:val="none"/>
        </w:rPr>
        <w:t xml:space="preserve"> ngày </w:t>
      </w:r>
      <w:r w:rsidR="009F04D9">
        <w:rPr>
          <w:rFonts w:ascii="Times New Roman" w:eastAsia="Times New Roman" w:hAnsi="Times New Roman" w:cs="Times New Roman"/>
          <w:bCs/>
          <w:i/>
          <w:color w:val="000000"/>
          <w:kern w:val="0"/>
          <w:sz w:val="26"/>
          <w:szCs w:val="26"/>
          <w14:ligatures w14:val="none"/>
        </w:rPr>
        <w:t>02</w:t>
      </w:r>
      <w:r w:rsidRPr="00EA6564">
        <w:rPr>
          <w:rFonts w:ascii="Times New Roman" w:eastAsia="Times New Roman" w:hAnsi="Times New Roman" w:cs="Times New Roman"/>
          <w:bCs/>
          <w:i/>
          <w:color w:val="000000"/>
          <w:kern w:val="0"/>
          <w:sz w:val="26"/>
          <w:szCs w:val="26"/>
          <w:lang w:val="vi-VN"/>
          <w14:ligatures w14:val="none"/>
        </w:rPr>
        <w:t xml:space="preserve"> tháng </w:t>
      </w:r>
      <w:r w:rsidRPr="00EA6564">
        <w:rPr>
          <w:rFonts w:ascii="Times New Roman" w:eastAsia="Times New Roman" w:hAnsi="Times New Roman" w:cs="Times New Roman"/>
          <w:bCs/>
          <w:i/>
          <w:color w:val="000000"/>
          <w:kern w:val="0"/>
          <w:sz w:val="26"/>
          <w:szCs w:val="26"/>
          <w14:ligatures w14:val="none"/>
        </w:rPr>
        <w:t xml:space="preserve"> </w:t>
      </w:r>
      <w:r w:rsidR="009F04D9">
        <w:rPr>
          <w:rFonts w:ascii="Times New Roman" w:eastAsia="Times New Roman" w:hAnsi="Times New Roman" w:cs="Times New Roman"/>
          <w:bCs/>
          <w:i/>
          <w:color w:val="000000"/>
          <w:kern w:val="0"/>
          <w:sz w:val="26"/>
          <w:szCs w:val="26"/>
          <w14:ligatures w14:val="none"/>
        </w:rPr>
        <w:t>10</w:t>
      </w:r>
      <w:r w:rsidRPr="00EA6564">
        <w:rPr>
          <w:rFonts w:ascii="Times New Roman" w:eastAsia="Times New Roman" w:hAnsi="Times New Roman" w:cs="Times New Roman"/>
          <w:bCs/>
          <w:i/>
          <w:color w:val="000000"/>
          <w:kern w:val="0"/>
          <w:sz w:val="26"/>
          <w:szCs w:val="26"/>
          <w:lang w:val="vi-VN"/>
          <w14:ligatures w14:val="none"/>
        </w:rPr>
        <w:t xml:space="preserve"> năm 2025 của </w:t>
      </w:r>
      <w:r w:rsidRPr="00EA6564">
        <w:rPr>
          <w:rFonts w:ascii="Times New Roman" w:eastAsia="Times New Roman" w:hAnsi="Times New Roman" w:cs="Times New Roman"/>
          <w:bCs/>
          <w:i/>
          <w:color w:val="000000"/>
          <w:kern w:val="0"/>
          <w:sz w:val="26"/>
          <w:szCs w:val="26"/>
          <w14:ligatures w14:val="none"/>
        </w:rPr>
        <w:t>Ủy ban nhân dân tỉnh Lạng Sơn</w:t>
      </w:r>
      <w:r w:rsidRPr="00EA6564">
        <w:rPr>
          <w:rFonts w:ascii="Times New Roman" w:eastAsia="Times New Roman" w:hAnsi="Times New Roman" w:cs="Times New Roman"/>
          <w:bCs/>
          <w:i/>
          <w:color w:val="000000"/>
          <w:kern w:val="0"/>
          <w:sz w:val="26"/>
          <w:szCs w:val="26"/>
          <w:lang w:val="vi-VN"/>
          <w14:ligatures w14:val="none"/>
        </w:rPr>
        <w:t>)</w:t>
      </w:r>
    </w:p>
    <w:p w14:paraId="50589CE0" w14:textId="59FDF975" w:rsidR="00EA6564" w:rsidRPr="00EA6564" w:rsidRDefault="00134DE9" w:rsidP="00EA6564">
      <w:pPr>
        <w:spacing w:before="120" w:after="120" w:line="240" w:lineRule="auto"/>
        <w:jc w:val="center"/>
        <w:rPr>
          <w:rFonts w:ascii="Times New Roman" w:eastAsia="Times New Roman" w:hAnsi="Times New Roman" w:cs="Times New Roman"/>
          <w:bCs/>
          <w:i/>
          <w:color w:val="000000"/>
          <w:kern w:val="0"/>
          <w:sz w:val="26"/>
          <w:szCs w:val="26"/>
          <w14:ligatures w14:val="none"/>
        </w:rPr>
      </w:pPr>
      <w:r>
        <w:rPr>
          <w:rFonts w:ascii="Times New Roman" w:eastAsia="Times New Roman" w:hAnsi="Times New Roman" w:cs="Times New Roman"/>
          <w:bCs/>
          <w:i/>
          <w:noProof/>
          <w:color w:val="000000"/>
          <w:kern w:val="0"/>
          <w:sz w:val="26"/>
          <w:szCs w:val="26"/>
        </w:rPr>
        <mc:AlternateContent>
          <mc:Choice Requires="wps">
            <w:drawing>
              <wp:anchor distT="0" distB="0" distL="114300" distR="114300" simplePos="0" relativeHeight="251659264" behindDoc="0" locked="0" layoutInCell="1" allowOverlap="1" wp14:anchorId="7F57EDD1" wp14:editId="6E1CECF6">
                <wp:simplePos x="0" y="0"/>
                <wp:positionH relativeFrom="column">
                  <wp:posOffset>2975610</wp:posOffset>
                </wp:positionH>
                <wp:positionV relativeFrom="paragraph">
                  <wp:posOffset>5080</wp:posOffset>
                </wp:positionV>
                <wp:extent cx="3314700" cy="0"/>
                <wp:effectExtent l="0" t="0" r="0" b="0"/>
                <wp:wrapNone/>
                <wp:docPr id="827966318" name="Straight Connector 1"/>
                <wp:cNvGraphicFramePr/>
                <a:graphic xmlns:a="http://schemas.openxmlformats.org/drawingml/2006/main">
                  <a:graphicData uri="http://schemas.microsoft.com/office/word/2010/wordprocessingShape">
                    <wps:wsp>
                      <wps:cNvCnPr/>
                      <wps:spPr>
                        <a:xfrm>
                          <a:off x="0" y="0"/>
                          <a:ext cx="3314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D84207"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34.3pt,.4pt" to="495.3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" strokecolor="#156082 [3204]" strokeweight=".5pt">
                <v:stroke joinstyle="miter"/>
              </v:line>
            </w:pict>
          </mc:Fallback>
        </mc:AlternateContent>
      </w:r>
    </w:p>
    <w:tbl>
      <w:tblPr>
        <w:tblW w:w="15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5894"/>
        <w:gridCol w:w="4346"/>
        <w:gridCol w:w="2960"/>
        <w:gridCol w:w="1366"/>
      </w:tblGrid>
      <w:tr w:rsidR="00EA6564" w:rsidRPr="00EA6564" w14:paraId="0F0073C2" w14:textId="77777777" w:rsidTr="00B807C6">
        <w:trPr>
          <w:tblHeader/>
          <w:jc w:val="center"/>
        </w:trPr>
        <w:tc>
          <w:tcPr>
            <w:tcW w:w="670" w:type="dxa"/>
            <w:vAlign w:val="center"/>
          </w:tcPr>
          <w:p w14:paraId="72871E8E" w14:textId="0873E99A"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b/>
                <w:kern w:val="0"/>
                <w:lang w:val="en-GB"/>
                <w14:ligatures w14:val="none"/>
              </w:rPr>
            </w:pPr>
            <w:r w:rsidRPr="00EA6564">
              <w:rPr>
                <w:rFonts w:ascii="Times New Roman" w:eastAsia="Calibri" w:hAnsi="Times New Roman" w:cs="Times New Roman"/>
                <w:b/>
                <w:kern w:val="0"/>
                <w:lang w:val="en-GB"/>
                <w14:ligatures w14:val="none"/>
              </w:rPr>
              <w:t>S</w:t>
            </w:r>
            <w:r>
              <w:rPr>
                <w:rFonts w:ascii="Times New Roman" w:eastAsia="Calibri" w:hAnsi="Times New Roman" w:cs="Times New Roman"/>
                <w:b/>
                <w:kern w:val="0"/>
                <w:lang w:val="en-GB"/>
                <w14:ligatures w14:val="none"/>
              </w:rPr>
              <w:t>TT</w:t>
            </w:r>
          </w:p>
        </w:tc>
        <w:tc>
          <w:tcPr>
            <w:tcW w:w="5894" w:type="dxa"/>
            <w:vAlign w:val="center"/>
          </w:tcPr>
          <w:p w14:paraId="44AC1DF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b/>
                <w:kern w:val="0"/>
                <w:lang w:val="en-GB"/>
                <w14:ligatures w14:val="none"/>
              </w:rPr>
            </w:pPr>
            <w:r w:rsidRPr="00EA6564">
              <w:rPr>
                <w:rFonts w:ascii="Times New Roman" w:eastAsia="Calibri" w:hAnsi="Times New Roman" w:cs="Times New Roman"/>
                <w:b/>
                <w:kern w:val="0"/>
                <w:lang w:val="en-GB"/>
                <w14:ligatures w14:val="none"/>
              </w:rPr>
              <w:t>Tên nhiệm vụ</w:t>
            </w:r>
          </w:p>
        </w:tc>
        <w:tc>
          <w:tcPr>
            <w:tcW w:w="4346" w:type="dxa"/>
            <w:vAlign w:val="center"/>
          </w:tcPr>
          <w:p w14:paraId="1A06EB58" w14:textId="56CA4C90"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b/>
                <w:kern w:val="0"/>
                <w:lang w:val="en-GB"/>
                <w14:ligatures w14:val="none"/>
              </w:rPr>
            </w:pPr>
            <w:r w:rsidRPr="00EA6564">
              <w:rPr>
                <w:rFonts w:ascii="Times New Roman" w:eastAsia="Calibri" w:hAnsi="Times New Roman" w:cs="Times New Roman"/>
                <w:b/>
                <w:kern w:val="0"/>
                <w:lang w:val="en-GB"/>
                <w14:ligatures w14:val="none"/>
              </w:rPr>
              <w:t>Cơ quan, người có th</w:t>
            </w:r>
            <w:r w:rsidR="000058AB" w:rsidRPr="000058AB">
              <w:rPr>
                <w:rFonts w:ascii="Times New Roman" w:eastAsia="Calibri" w:hAnsi="Times New Roman" w:cs="Times New Roman"/>
                <w:b/>
                <w:kern w:val="0"/>
                <w:lang w:val="en-GB"/>
                <w14:ligatures w14:val="none"/>
              </w:rPr>
              <w:t>ẩ</w:t>
            </w:r>
            <w:r w:rsidRPr="00EA6564">
              <w:rPr>
                <w:rFonts w:ascii="Times New Roman" w:eastAsia="Calibri" w:hAnsi="Times New Roman" w:cs="Times New Roman"/>
                <w:b/>
                <w:kern w:val="0"/>
                <w:lang w:val="en-GB"/>
                <w14:ligatures w14:val="none"/>
              </w:rPr>
              <w:t>m quyền thực hiện ( chủ thể, căn cứ)</w:t>
            </w:r>
          </w:p>
        </w:tc>
        <w:tc>
          <w:tcPr>
            <w:tcW w:w="2960" w:type="dxa"/>
            <w:vAlign w:val="center"/>
          </w:tcPr>
          <w:p w14:paraId="167F5B8C"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b/>
                <w:kern w:val="0"/>
                <w:lang w:val="en-GB"/>
                <w14:ligatures w14:val="none"/>
              </w:rPr>
            </w:pPr>
            <w:r w:rsidRPr="00EA6564">
              <w:rPr>
                <w:rFonts w:ascii="Times New Roman" w:eastAsia="Calibri" w:hAnsi="Times New Roman" w:cs="Times New Roman"/>
                <w:b/>
                <w:kern w:val="0"/>
                <w:lang w:val="en-GB"/>
                <w14:ligatures w14:val="none"/>
              </w:rPr>
              <w:t>Đối tượng được ủy quyền</w:t>
            </w:r>
          </w:p>
        </w:tc>
        <w:tc>
          <w:tcPr>
            <w:tcW w:w="1366" w:type="dxa"/>
            <w:vAlign w:val="center"/>
          </w:tcPr>
          <w:p w14:paraId="2EE7D5C3"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b/>
                <w:kern w:val="0"/>
                <w:lang w:val="en-GB"/>
                <w14:ligatures w14:val="none"/>
              </w:rPr>
            </w:pPr>
            <w:r w:rsidRPr="00EA6564">
              <w:rPr>
                <w:rFonts w:ascii="Times New Roman" w:eastAsia="Calibri" w:hAnsi="Times New Roman" w:cs="Times New Roman"/>
                <w:b/>
                <w:kern w:val="0"/>
                <w:lang w:val="en-GB"/>
                <w14:ligatures w14:val="none"/>
              </w:rPr>
              <w:t>Ghi chú</w:t>
            </w:r>
          </w:p>
        </w:tc>
      </w:tr>
      <w:tr w:rsidR="00EA6564" w:rsidRPr="00EA6564" w14:paraId="3D567465" w14:textId="77777777" w:rsidTr="00B807C6">
        <w:trPr>
          <w:jc w:val="center"/>
        </w:trPr>
        <w:tc>
          <w:tcPr>
            <w:tcW w:w="670" w:type="dxa"/>
            <w:vAlign w:val="center"/>
          </w:tcPr>
          <w:p w14:paraId="1F658BC1"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b/>
                <w:kern w:val="0"/>
                <w14:ligatures w14:val="none"/>
              </w:rPr>
            </w:pPr>
            <w:r w:rsidRPr="00EA6564">
              <w:rPr>
                <w:rFonts w:ascii="Times New Roman" w:eastAsia="Calibri" w:hAnsi="Times New Roman" w:cs="Times New Roman"/>
                <w:b/>
                <w:kern w:val="0"/>
                <w14:ligatures w14:val="none"/>
              </w:rPr>
              <w:t>I</w:t>
            </w:r>
          </w:p>
        </w:tc>
        <w:tc>
          <w:tcPr>
            <w:tcW w:w="5894" w:type="dxa"/>
            <w:vAlign w:val="center"/>
          </w:tcPr>
          <w:p w14:paraId="15AF4062" w14:textId="49DF5D8A" w:rsidR="00EA6564" w:rsidRPr="00EA6564" w:rsidRDefault="00EA6564" w:rsidP="00EA6564">
            <w:pPr>
              <w:widowControl w:val="0"/>
              <w:tabs>
                <w:tab w:val="left" w:pos="3024"/>
              </w:tabs>
              <w:autoSpaceDE w:val="0"/>
              <w:autoSpaceDN w:val="0"/>
              <w:spacing w:before="60" w:after="60" w:line="240" w:lineRule="auto"/>
              <w:contextualSpacing/>
              <w:jc w:val="center"/>
              <w:rPr>
                <w:rFonts w:ascii="Times New Roman" w:eastAsia="Calibri" w:hAnsi="Times New Roman" w:cs="Times New Roman"/>
                <w:b/>
                <w:kern w:val="0"/>
                <w14:ligatures w14:val="none"/>
              </w:rPr>
            </w:pPr>
            <w:r w:rsidRPr="00EA6564">
              <w:rPr>
                <w:rFonts w:ascii="Times New Roman" w:eastAsia="Calibri" w:hAnsi="Times New Roman" w:cs="Times New Roman"/>
                <w:b/>
                <w:kern w:val="0"/>
                <w:lang w:val="vi-VN"/>
                <w14:ligatures w14:val="none"/>
              </w:rPr>
              <w:t>Lĩnh vực Viễn thông</w:t>
            </w:r>
            <w:r w:rsidRPr="00EA6564">
              <w:rPr>
                <w:rFonts w:ascii="Times New Roman" w:eastAsia="Calibri" w:hAnsi="Times New Roman" w:cs="Times New Roman"/>
                <w:b/>
                <w:kern w:val="0"/>
                <w14:ligatures w14:val="none"/>
              </w:rPr>
              <w:t xml:space="preserve"> và Interne</w:t>
            </w:r>
            <w:r w:rsidR="000058AB">
              <w:rPr>
                <w:rFonts w:ascii="Times New Roman" w:eastAsia="Calibri" w:hAnsi="Times New Roman" w:cs="Times New Roman"/>
                <w:b/>
                <w:kern w:val="0"/>
                <w14:ligatures w14:val="none"/>
              </w:rPr>
              <w:t>t</w:t>
            </w:r>
            <w:r w:rsidRPr="00EA6564">
              <w:rPr>
                <w:rFonts w:ascii="Times New Roman" w:eastAsia="Calibri" w:hAnsi="Times New Roman" w:cs="Times New Roman"/>
                <w:b/>
                <w:kern w:val="0"/>
                <w14:ligatures w14:val="none"/>
              </w:rPr>
              <w:t>: 24 TTHC</w:t>
            </w:r>
          </w:p>
        </w:tc>
        <w:tc>
          <w:tcPr>
            <w:tcW w:w="4346" w:type="dxa"/>
            <w:vAlign w:val="center"/>
          </w:tcPr>
          <w:p w14:paraId="7F45BE33"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vi-VN"/>
                <w14:ligatures w14:val="none"/>
              </w:rPr>
            </w:pPr>
          </w:p>
        </w:tc>
        <w:tc>
          <w:tcPr>
            <w:tcW w:w="2960" w:type="dxa"/>
            <w:vAlign w:val="center"/>
          </w:tcPr>
          <w:p w14:paraId="319E991F"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vi-VN"/>
                <w14:ligatures w14:val="none"/>
              </w:rPr>
            </w:pPr>
          </w:p>
        </w:tc>
        <w:tc>
          <w:tcPr>
            <w:tcW w:w="1366" w:type="dxa"/>
            <w:vAlign w:val="center"/>
          </w:tcPr>
          <w:p w14:paraId="2C651800"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vi-VN"/>
                <w14:ligatures w14:val="none"/>
              </w:rPr>
            </w:pPr>
          </w:p>
        </w:tc>
      </w:tr>
      <w:tr w:rsidR="00EA6564" w:rsidRPr="00EA6564" w14:paraId="387B0644" w14:textId="77777777" w:rsidTr="00B807C6">
        <w:trPr>
          <w:trHeight w:val="2078"/>
          <w:jc w:val="center"/>
        </w:trPr>
        <w:tc>
          <w:tcPr>
            <w:tcW w:w="670" w:type="dxa"/>
            <w:vAlign w:val="center"/>
          </w:tcPr>
          <w:p w14:paraId="38BC099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w:t>
            </w:r>
          </w:p>
        </w:tc>
        <w:tc>
          <w:tcPr>
            <w:tcW w:w="5894" w:type="dxa"/>
            <w:vAlign w:val="center"/>
          </w:tcPr>
          <w:p w14:paraId="20C93AA7" w14:textId="77777777" w:rsidR="00EA6564" w:rsidRPr="00EA6564" w:rsidRDefault="00EA6564" w:rsidP="00EA6564">
            <w:pPr>
              <w:widowControl w:val="0"/>
              <w:autoSpaceDE w:val="0"/>
              <w:autoSpaceDN w:val="0"/>
              <w:spacing w:before="60" w:after="60" w:line="240" w:lineRule="auto"/>
              <w:contextualSpacing/>
              <w:jc w:val="both"/>
              <w:rPr>
                <w:rFonts w:ascii="Times New Roman" w:eastAsia="Calibri" w:hAnsi="Times New Roman" w:cs="Times New Roman"/>
                <w:kern w:val="0"/>
                <w:lang w:val="vi-VN"/>
                <w14:ligatures w14:val="none"/>
              </w:rPr>
            </w:pPr>
            <w:r w:rsidRPr="00EA6564">
              <w:rPr>
                <w:rFonts w:ascii="Times New Roman" w:eastAsia="Times New Roman" w:hAnsi="Times New Roman" w:cs="Times New Roman"/>
                <w:kern w:val="0"/>
                <w14:ligatures w14:val="none"/>
              </w:rPr>
              <w:t>Giải quyết tranh chấp trong kinh doanh dịch vụ viễn thông đối với tranh chấp của doanh nghiệp viễn thông thuộc phạm vi giấy phép cung cấp dịch vụ có hạ tầng mạng, loại mạng viễn thông công cộng cố định mặt đất không sử dụng băng tần số vô tuyến điện, không sử dụng số thuê bao viễn thông có phạm vi thiết lập mạng viễn thông trên một tỉnh, thành phố trực thuộc trung ương.</w:t>
            </w:r>
          </w:p>
        </w:tc>
        <w:tc>
          <w:tcPr>
            <w:tcW w:w="4346" w:type="dxa"/>
            <w:vAlign w:val="center"/>
          </w:tcPr>
          <w:p w14:paraId="62DBED1C"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2A244036" w14:textId="25D14A2B"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vi-VN"/>
                <w14:ligatures w14:val="none"/>
              </w:rPr>
            </w:pPr>
            <w:r w:rsidRPr="00EA6564">
              <w:rPr>
                <w:rFonts w:ascii="Times New Roman" w:eastAsia="Times New Roman" w:hAnsi="Times New Roman" w:cs="Times New Roman"/>
                <w:kern w:val="0"/>
                <w14:ligatures w14:val="none"/>
              </w:rPr>
              <w:t xml:space="preserve">(Khoản 1 Điều 18 </w:t>
            </w:r>
            <w:r w:rsidRPr="00EA6564">
              <w:rPr>
                <w:rFonts w:ascii="Times New Roman" w:eastAsia="Times New Roman" w:hAnsi="Times New Roman" w:cs="Times New Roman"/>
                <w:kern w:val="0"/>
                <w:lang w:val="da-DK"/>
                <w14:ligatures w14:val="none"/>
              </w:rPr>
              <w:t>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4BC026D1"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259DF98B"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0F3ECF67" w14:textId="77777777" w:rsidTr="00B807C6">
        <w:trPr>
          <w:jc w:val="center"/>
        </w:trPr>
        <w:tc>
          <w:tcPr>
            <w:tcW w:w="670" w:type="dxa"/>
            <w:vAlign w:val="center"/>
          </w:tcPr>
          <w:p w14:paraId="62AC1E17"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2</w:t>
            </w:r>
          </w:p>
        </w:tc>
        <w:tc>
          <w:tcPr>
            <w:tcW w:w="5894" w:type="dxa"/>
            <w:vAlign w:val="center"/>
          </w:tcPr>
          <w:p w14:paraId="000B4BD3"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Giải quyết tranh chấp trong kinh doanh dịch vụ viễn thông đối với tranh chấp của doanh nghiệp viễn thông thuộc phạm vi giấy phép cung cấp dịch vụ không có hạ tầng mạng, loại hình dịch vụ viễn thông cố định mặt đất (dịch vụ viễn thông cung cấp trên mạng viễn thông cố định mặt đất).</w:t>
            </w:r>
          </w:p>
        </w:tc>
        <w:tc>
          <w:tcPr>
            <w:tcW w:w="4346" w:type="dxa"/>
            <w:vAlign w:val="center"/>
          </w:tcPr>
          <w:p w14:paraId="4C688D9B"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620D56BD" w14:textId="395C694C"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 xml:space="preserve">(Khoản 2 Điều 18 </w:t>
            </w:r>
            <w:r w:rsidRPr="00EA6564">
              <w:rPr>
                <w:rFonts w:ascii="Times New Roman" w:eastAsia="Times New Roman" w:hAnsi="Times New Roman" w:cs="Times New Roman"/>
                <w:kern w:val="0"/>
                <w:lang w:val="da-DK"/>
                <w14:ligatures w14:val="none"/>
              </w:rPr>
              <w:t>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34C57990"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16D5482E"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215FB484" w14:textId="77777777" w:rsidTr="00B807C6">
        <w:trPr>
          <w:jc w:val="center"/>
        </w:trPr>
        <w:tc>
          <w:tcPr>
            <w:tcW w:w="670" w:type="dxa"/>
            <w:vAlign w:val="center"/>
          </w:tcPr>
          <w:p w14:paraId="77A748D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3</w:t>
            </w:r>
          </w:p>
        </w:tc>
        <w:tc>
          <w:tcPr>
            <w:tcW w:w="5894" w:type="dxa"/>
            <w:vAlign w:val="center"/>
          </w:tcPr>
          <w:p w14:paraId="67A2DA5D"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 xml:space="preserve">Ngừng kinh doanh dịch vụ viễn thông đối với doanh nghiệp viễn thông không phải là doanh nghiệp viễn thông nắm giữ phương tiện thiết yếu, doanh nghiệp viễn thông có vị trí thống lĩnh thị trường hoặc doanh nghiệp thuộc nhóm doanh nghiệp viễn thông có vị trí thống lĩnh thị trường đối với thị trường dịch vụ viễn thông Nhà nước quản lý, doanh nghiệp cung cấp dịch vụ viễn thông công ích (có giấy phép cung cấp dịch vụ có hạ tầng mạng, loại mạng viễn thông công cộng cố định mặt đất không sử dụng băng tần số vô tuyến điện, không sử dụng số thuê bao viễn thông có phạm vi thiết lập mạng viễn thông trên một tỉnh, thành phố trực thuộc </w:t>
            </w:r>
            <w:r w:rsidRPr="00EA6564">
              <w:rPr>
                <w:rFonts w:ascii="Times New Roman" w:eastAsia="Times New Roman" w:hAnsi="Times New Roman" w:cs="Times New Roman"/>
                <w:kern w:val="0"/>
                <w14:ligatures w14:val="none"/>
              </w:rPr>
              <w:lastRenderedPageBreak/>
              <w:t>trung ương) khi ngừng kinh doanh một phần hoặc toàn bộ các dịch vụ viễn thông</w:t>
            </w:r>
          </w:p>
        </w:tc>
        <w:tc>
          <w:tcPr>
            <w:tcW w:w="4346" w:type="dxa"/>
            <w:vAlign w:val="center"/>
          </w:tcPr>
          <w:p w14:paraId="6DA015B2"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lastRenderedPageBreak/>
              <w:t>UBND tỉnh</w:t>
            </w:r>
          </w:p>
          <w:p w14:paraId="316D4DCB" w14:textId="657ECAEF"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 xml:space="preserve">(Khoản 1 Điều 19 </w:t>
            </w:r>
            <w:r w:rsidRPr="00EA6564">
              <w:rPr>
                <w:rFonts w:ascii="Times New Roman" w:eastAsia="Times New Roman" w:hAnsi="Times New Roman" w:cs="Times New Roman"/>
                <w:kern w:val="0"/>
                <w:lang w:val="da-DK"/>
                <w14:ligatures w14:val="none"/>
              </w:rPr>
              <w:t>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494E2F99"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5784EC07"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7BA35C68" w14:textId="77777777" w:rsidTr="00B807C6">
        <w:trPr>
          <w:jc w:val="center"/>
        </w:trPr>
        <w:tc>
          <w:tcPr>
            <w:tcW w:w="670" w:type="dxa"/>
            <w:vAlign w:val="center"/>
          </w:tcPr>
          <w:p w14:paraId="6F9CFBF9"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4</w:t>
            </w:r>
          </w:p>
        </w:tc>
        <w:tc>
          <w:tcPr>
            <w:tcW w:w="5894" w:type="dxa"/>
            <w:vAlign w:val="center"/>
          </w:tcPr>
          <w:p w14:paraId="747B7F5B"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Ngừng kinh doanh dịch vụ viễn thông đối với doanh nghiệp viễn thông không phải là doanh nghiệp viễn thông nắm giữ phương tiện thiết yếu, doanh nghiệp viễn thông có vị trí thống lĩnh thị trường hoặc doanh nghiệp thuộc nhóm doanh nghiệp viễn thông có vị trí thống lĩnh thị trường đối với thị trường dịch vụ viễn thông Nhà nước quản lý, doanh nghiệp cung cấp dịch vụ viễn thông công ích (có giấy phép cung cấp dịch vụ không có hạ tầng mạng, loại hình dịch vụ viễn thông cố định mặt đất (dịch vụ viễn thông cung cấp trên mạng viễn thông cố định mặt đất)) khi ngừng kinh doanh một phần hoặc toàn bộ các dịch vụ viễn thông</w:t>
            </w:r>
          </w:p>
        </w:tc>
        <w:tc>
          <w:tcPr>
            <w:tcW w:w="4346" w:type="dxa"/>
            <w:vAlign w:val="center"/>
          </w:tcPr>
          <w:p w14:paraId="40D1C8A9"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4B0BC5F3" w14:textId="4615904A"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 xml:space="preserve">(Khoản 2 Điều 19 </w:t>
            </w:r>
            <w:r w:rsidRPr="00EA6564">
              <w:rPr>
                <w:rFonts w:ascii="Times New Roman" w:eastAsia="Times New Roman" w:hAnsi="Times New Roman" w:cs="Times New Roman"/>
                <w:kern w:val="0"/>
                <w:lang w:val="da-DK"/>
                <w14:ligatures w14:val="none"/>
              </w:rPr>
              <w:t>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1DB5CADB"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6233E349"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0A3993D2" w14:textId="77777777" w:rsidTr="00B807C6">
        <w:trPr>
          <w:jc w:val="center"/>
        </w:trPr>
        <w:tc>
          <w:tcPr>
            <w:tcW w:w="670" w:type="dxa"/>
            <w:vAlign w:val="center"/>
          </w:tcPr>
          <w:p w14:paraId="451CE968"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5</w:t>
            </w:r>
          </w:p>
        </w:tc>
        <w:tc>
          <w:tcPr>
            <w:tcW w:w="5894" w:type="dxa"/>
            <w:vAlign w:val="center"/>
          </w:tcPr>
          <w:p w14:paraId="01331CB7"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Đăng ký cung cấp dịch vụ viễn thông</w:t>
            </w:r>
          </w:p>
        </w:tc>
        <w:tc>
          <w:tcPr>
            <w:tcW w:w="4346" w:type="dxa"/>
            <w:vAlign w:val="center"/>
          </w:tcPr>
          <w:p w14:paraId="20E15B78"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007ECCE9" w14:textId="08F878C6"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 xml:space="preserve">(Điều 20 </w:t>
            </w:r>
            <w:r w:rsidRPr="00EA6564">
              <w:rPr>
                <w:rFonts w:ascii="Times New Roman" w:eastAsia="Times New Roman" w:hAnsi="Times New Roman" w:cs="Times New Roman"/>
                <w:kern w:val="0"/>
                <w:lang w:val="da-DK"/>
                <w14:ligatures w14:val="none"/>
              </w:rPr>
              <w:t>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1B87BC1C"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41483582"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6BA2782E" w14:textId="77777777" w:rsidTr="00B807C6">
        <w:trPr>
          <w:jc w:val="center"/>
        </w:trPr>
        <w:tc>
          <w:tcPr>
            <w:tcW w:w="670" w:type="dxa"/>
            <w:vAlign w:val="center"/>
          </w:tcPr>
          <w:p w14:paraId="5DE89FB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6</w:t>
            </w:r>
          </w:p>
        </w:tc>
        <w:tc>
          <w:tcPr>
            <w:tcW w:w="5894" w:type="dxa"/>
            <w:vAlign w:val="center"/>
          </w:tcPr>
          <w:p w14:paraId="40448480"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Thông báo cung cấp dịch vụ viễn thông đối với doanh nghiệp cung cấp dịch vụ viễn thông cơ bản trên Internet, dịch vụ điện toán đám mây, dịch vụ thư điện tử, dịch vụ thư thoại, dịch vụ fax gia tăng giá trị</w:t>
            </w:r>
          </w:p>
        </w:tc>
        <w:tc>
          <w:tcPr>
            <w:tcW w:w="4346" w:type="dxa"/>
            <w:vAlign w:val="center"/>
          </w:tcPr>
          <w:p w14:paraId="1F9C0BD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407F6C82" w14:textId="545E2168"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 xml:space="preserve">(Điều 21 </w:t>
            </w:r>
            <w:r w:rsidRPr="00EA6564">
              <w:rPr>
                <w:rFonts w:ascii="Times New Roman" w:eastAsia="Times New Roman" w:hAnsi="Times New Roman" w:cs="Times New Roman"/>
                <w:kern w:val="0"/>
                <w:lang w:val="da-DK"/>
                <w14:ligatures w14:val="none"/>
              </w:rPr>
              <w:t>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7372878C"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0BC6FB47"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767E0455" w14:textId="77777777" w:rsidTr="00B807C6">
        <w:trPr>
          <w:jc w:val="center"/>
        </w:trPr>
        <w:tc>
          <w:tcPr>
            <w:tcW w:w="670" w:type="dxa"/>
            <w:vAlign w:val="center"/>
          </w:tcPr>
          <w:p w14:paraId="52E96F0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7</w:t>
            </w:r>
          </w:p>
        </w:tc>
        <w:tc>
          <w:tcPr>
            <w:tcW w:w="5894" w:type="dxa"/>
            <w:vAlign w:val="center"/>
          </w:tcPr>
          <w:p w14:paraId="605626C1"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Cấp giấy phép cung cấp dịch vụ viễn thông không có hạ tầng mạng, loại hình dịch vụ viễn thông cố định mặt đất (dịch vụ viễn thông cung cấp trên mạng viễn thông cố định mặt đất)</w:t>
            </w:r>
          </w:p>
        </w:tc>
        <w:tc>
          <w:tcPr>
            <w:tcW w:w="4346" w:type="dxa"/>
            <w:vAlign w:val="center"/>
          </w:tcPr>
          <w:p w14:paraId="64199C91"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45985A71" w14:textId="04C91C52"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 xml:space="preserve">(Khoản 1 Điều 4 </w:t>
            </w:r>
            <w:r w:rsidRPr="00EA6564">
              <w:rPr>
                <w:rFonts w:ascii="Times New Roman" w:eastAsia="Times New Roman" w:hAnsi="Times New Roman" w:cs="Times New Roman"/>
                <w:kern w:val="0"/>
                <w:lang w:val="da-DK"/>
                <w14:ligatures w14:val="none"/>
              </w:rPr>
              <w:t>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00D26CE2"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23A7C6B0"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4CA3F52C" w14:textId="77777777" w:rsidTr="00B807C6">
        <w:trPr>
          <w:jc w:val="center"/>
        </w:trPr>
        <w:tc>
          <w:tcPr>
            <w:tcW w:w="670" w:type="dxa"/>
            <w:vAlign w:val="center"/>
          </w:tcPr>
          <w:p w14:paraId="5B7937A3"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8</w:t>
            </w:r>
          </w:p>
        </w:tc>
        <w:tc>
          <w:tcPr>
            <w:tcW w:w="5894" w:type="dxa"/>
            <w:vAlign w:val="center"/>
          </w:tcPr>
          <w:p w14:paraId="54584919"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Cấp giấy phép cung cấp dịch vụ viễn thông có hạ tầng mạng, loại mạng viễn thông công cộng cố định mặt đất không sử dụng băng tần số vô tuyến điện, không sử dụng số thuê bao viễn thông có phạm vi thiết lập mạng viễn thông trong một tỉnh, thành phố trực thuộc trung ương</w:t>
            </w:r>
          </w:p>
        </w:tc>
        <w:tc>
          <w:tcPr>
            <w:tcW w:w="4346" w:type="dxa"/>
            <w:vAlign w:val="center"/>
          </w:tcPr>
          <w:p w14:paraId="59F9189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4431A197" w14:textId="03B0EF53"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 xml:space="preserve">(Khoản 2 Điều 4 </w:t>
            </w:r>
            <w:r w:rsidRPr="00EA6564">
              <w:rPr>
                <w:rFonts w:ascii="Times New Roman" w:eastAsia="Times New Roman" w:hAnsi="Times New Roman" w:cs="Times New Roman"/>
                <w:kern w:val="0"/>
                <w:lang w:val="da-DK"/>
                <w14:ligatures w14:val="none"/>
              </w:rPr>
              <w:t>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3F10E8EF"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06C4F2D1"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007D7CCF" w14:textId="77777777" w:rsidTr="00B807C6">
        <w:trPr>
          <w:jc w:val="center"/>
        </w:trPr>
        <w:tc>
          <w:tcPr>
            <w:tcW w:w="670" w:type="dxa"/>
            <w:vAlign w:val="center"/>
          </w:tcPr>
          <w:p w14:paraId="49016A22"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9</w:t>
            </w:r>
          </w:p>
        </w:tc>
        <w:tc>
          <w:tcPr>
            <w:tcW w:w="5894" w:type="dxa"/>
            <w:vAlign w:val="center"/>
          </w:tcPr>
          <w:p w14:paraId="56516953"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Sửa đổi, bổ sung giấy phép cung cấp dịch vụ viễn thông không có hạ tầng mạng, loại hình dịch vụ viễn thông cố định mặt đất (dịch vụ viễn thông cung cấp trên mạng viễn thông cố định mặt đất) đối với trường hợp quy định tại điểm a, điểm b khoản 1 Điều 36 Nghị định số 163/2024/NĐ-CP</w:t>
            </w:r>
          </w:p>
        </w:tc>
        <w:tc>
          <w:tcPr>
            <w:tcW w:w="4346" w:type="dxa"/>
            <w:vAlign w:val="center"/>
          </w:tcPr>
          <w:p w14:paraId="0C42803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6E3DFA33" w14:textId="4538550E"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 xml:space="preserve">(Khoản 1 Điều 4 </w:t>
            </w:r>
            <w:r w:rsidRPr="00EA6564">
              <w:rPr>
                <w:rFonts w:ascii="Times New Roman" w:eastAsia="Times New Roman" w:hAnsi="Times New Roman" w:cs="Times New Roman"/>
                <w:kern w:val="0"/>
                <w:lang w:val="da-DK"/>
                <w14:ligatures w14:val="none"/>
              </w:rPr>
              <w:t>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5AB45B28"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5419E545"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28FD00B9" w14:textId="77777777" w:rsidTr="00B807C6">
        <w:trPr>
          <w:jc w:val="center"/>
        </w:trPr>
        <w:tc>
          <w:tcPr>
            <w:tcW w:w="670" w:type="dxa"/>
            <w:vAlign w:val="center"/>
          </w:tcPr>
          <w:p w14:paraId="6929C486"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10</w:t>
            </w:r>
          </w:p>
        </w:tc>
        <w:tc>
          <w:tcPr>
            <w:tcW w:w="5894" w:type="dxa"/>
            <w:vAlign w:val="center"/>
          </w:tcPr>
          <w:p w14:paraId="026532C9"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Sửa đổi, bổ sung giấy phép cung cấp dịch vụ viễn thông không có hạ tầng mạng, loại hình dịch vụ viễn thông cố định mặt đất (dịch vụ viễn thông cung cấp trên mạng viễn thông cố định mặt đất) đối với trường hợp quy định tại điểm a khoản 2 Điều 36 Nghị định số 163/2024/NĐ-CP</w:t>
            </w:r>
          </w:p>
        </w:tc>
        <w:tc>
          <w:tcPr>
            <w:tcW w:w="4346" w:type="dxa"/>
            <w:vAlign w:val="center"/>
          </w:tcPr>
          <w:p w14:paraId="7F59E963"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375B66CA" w14:textId="6618245C"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 xml:space="preserve">(Khỏa 1 Điều 4 </w:t>
            </w:r>
            <w:r w:rsidRPr="00EA6564">
              <w:rPr>
                <w:rFonts w:ascii="Times New Roman" w:eastAsia="Times New Roman" w:hAnsi="Times New Roman" w:cs="Times New Roman"/>
                <w:kern w:val="0"/>
                <w:lang w:val="da-DK"/>
                <w14:ligatures w14:val="none"/>
              </w:rPr>
              <w:t>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48832C79"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6B4DF6AB"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1E03551D" w14:textId="77777777" w:rsidTr="00B807C6">
        <w:trPr>
          <w:jc w:val="center"/>
        </w:trPr>
        <w:tc>
          <w:tcPr>
            <w:tcW w:w="670" w:type="dxa"/>
            <w:vAlign w:val="center"/>
          </w:tcPr>
          <w:p w14:paraId="0D1183C4"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11</w:t>
            </w:r>
          </w:p>
        </w:tc>
        <w:tc>
          <w:tcPr>
            <w:tcW w:w="5894" w:type="dxa"/>
            <w:vAlign w:val="center"/>
          </w:tcPr>
          <w:p w14:paraId="73F89F69"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Sửa đổi, bổ sung giấy phép cung cấp dịch vụ viễn thông có hạ tầng mạng, loại mạng viễn thông công cộng cố định mặt đất không sử dụng băng tần số vô tuyến điện, không sử dụng số thuê bao viễn thông có phạm vi thiết lập mạng viễn thông trong một tỉnh, thành phố trực thuộc trung ương đối với trường hợp quy định tại điểm a, điểm b khoản 1 Điều 36 Nghị định số 163/2024/NĐ-CP</w:t>
            </w:r>
          </w:p>
        </w:tc>
        <w:tc>
          <w:tcPr>
            <w:tcW w:w="4346" w:type="dxa"/>
            <w:vAlign w:val="center"/>
          </w:tcPr>
          <w:p w14:paraId="24087B9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747A918B" w14:textId="20CB61C0"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 xml:space="preserve">(Khoản 2 Điều 4 </w:t>
            </w:r>
            <w:r w:rsidRPr="00EA6564">
              <w:rPr>
                <w:rFonts w:ascii="Times New Roman" w:eastAsia="Times New Roman" w:hAnsi="Times New Roman" w:cs="Times New Roman"/>
                <w:kern w:val="0"/>
                <w:lang w:val="da-DK"/>
                <w14:ligatures w14:val="none"/>
              </w:rPr>
              <w:t>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1D2E7018"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198F0018"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5336CCC9" w14:textId="77777777" w:rsidTr="00B807C6">
        <w:trPr>
          <w:jc w:val="center"/>
        </w:trPr>
        <w:tc>
          <w:tcPr>
            <w:tcW w:w="670" w:type="dxa"/>
            <w:vAlign w:val="center"/>
          </w:tcPr>
          <w:p w14:paraId="00E4FC73"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12</w:t>
            </w:r>
          </w:p>
        </w:tc>
        <w:tc>
          <w:tcPr>
            <w:tcW w:w="5894" w:type="dxa"/>
            <w:vAlign w:val="center"/>
          </w:tcPr>
          <w:p w14:paraId="6BB5831E"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Sửa đổi, bổ sung giấy phép cung cấp dịch vụ viễn thông có hạ tầng mạng, loại mạng viễn thông công cộng cố định mặt đất không sử dụng băng tần số vô tuyến điện, không sử dụng số thuê bao viễn thông có phạm vi thiết lập mạng viễn thông trong một tỉnh, thành phố trực thuộc trung ương đối với trường hợp quy định tại điểm a khoản 2 Điều 36 Nghị định số 163/2024/NĐ-CP</w:t>
            </w:r>
          </w:p>
        </w:tc>
        <w:tc>
          <w:tcPr>
            <w:tcW w:w="4346" w:type="dxa"/>
            <w:vAlign w:val="center"/>
          </w:tcPr>
          <w:p w14:paraId="2D7410B5"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58B1CA0B" w14:textId="5B2A4422"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 xml:space="preserve">(Khoản 2 Điều 4 </w:t>
            </w:r>
            <w:r w:rsidRPr="00EA6564">
              <w:rPr>
                <w:rFonts w:ascii="Times New Roman" w:eastAsia="Times New Roman" w:hAnsi="Times New Roman" w:cs="Times New Roman"/>
                <w:kern w:val="0"/>
                <w:lang w:val="da-DK"/>
                <w14:ligatures w14:val="none"/>
              </w:rPr>
              <w:t>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37A0DD1E"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314F8890"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455E5838" w14:textId="77777777" w:rsidTr="00B807C6">
        <w:trPr>
          <w:jc w:val="center"/>
        </w:trPr>
        <w:tc>
          <w:tcPr>
            <w:tcW w:w="670" w:type="dxa"/>
            <w:vAlign w:val="center"/>
          </w:tcPr>
          <w:p w14:paraId="785B1801"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13</w:t>
            </w:r>
          </w:p>
        </w:tc>
        <w:tc>
          <w:tcPr>
            <w:tcW w:w="5894" w:type="dxa"/>
            <w:vAlign w:val="center"/>
          </w:tcPr>
          <w:p w14:paraId="59B4C829"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Gia hạn giấy phép cung cấp dịch vụ viễn thông có hạ tầng mạng, loại mạng viễn thông công cộng cố định mặt đất không sử dụng băng tần số vô tuyến điện, không sử dụng số thuê bao viễn thông có phạm vi thiết lập mạng viễn thông trong một tỉnh, thành phố trực thuộc trung ương</w:t>
            </w:r>
          </w:p>
        </w:tc>
        <w:tc>
          <w:tcPr>
            <w:tcW w:w="4346" w:type="dxa"/>
            <w:vAlign w:val="center"/>
          </w:tcPr>
          <w:p w14:paraId="076FB905"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6419AC69" w14:textId="4C58EAD8"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 xml:space="preserve">(Khoản 2 Điều 4 </w:t>
            </w:r>
            <w:r w:rsidRPr="00EA6564">
              <w:rPr>
                <w:rFonts w:ascii="Times New Roman" w:eastAsia="Times New Roman" w:hAnsi="Times New Roman" w:cs="Times New Roman"/>
                <w:kern w:val="0"/>
                <w:lang w:val="da-DK"/>
                <w14:ligatures w14:val="none"/>
              </w:rPr>
              <w:t>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47F82FCE"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174ECEC0"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29BF0BD4" w14:textId="77777777" w:rsidTr="00B807C6">
        <w:trPr>
          <w:jc w:val="center"/>
        </w:trPr>
        <w:tc>
          <w:tcPr>
            <w:tcW w:w="670" w:type="dxa"/>
            <w:vAlign w:val="center"/>
          </w:tcPr>
          <w:p w14:paraId="4F6B2639"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14</w:t>
            </w:r>
          </w:p>
        </w:tc>
        <w:tc>
          <w:tcPr>
            <w:tcW w:w="5894" w:type="dxa"/>
            <w:vAlign w:val="center"/>
          </w:tcPr>
          <w:p w14:paraId="5CA6364B"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Gia hạn giấy phép cung cấp dịch vụ viễn thông không có hạ tầng mạng, loại hình dịch vụ viễn thông cố định mặt đất (dịch vụ viễn thông cung cấp trên mạng viễn thông cố định mặt đất)</w:t>
            </w:r>
          </w:p>
        </w:tc>
        <w:tc>
          <w:tcPr>
            <w:tcW w:w="4346" w:type="dxa"/>
            <w:vAlign w:val="center"/>
          </w:tcPr>
          <w:p w14:paraId="6F7DB010"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43D84754" w14:textId="0161A0C6"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 xml:space="preserve">(Khoản 1 Điều 4 </w:t>
            </w:r>
            <w:r w:rsidRPr="00EA6564">
              <w:rPr>
                <w:rFonts w:ascii="Times New Roman" w:eastAsia="Times New Roman" w:hAnsi="Times New Roman" w:cs="Times New Roman"/>
                <w:kern w:val="0"/>
                <w:lang w:val="da-DK"/>
                <w14:ligatures w14:val="none"/>
              </w:rPr>
              <w:t>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5B35428C"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2546D751"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p>
        </w:tc>
      </w:tr>
      <w:tr w:rsidR="00EA6564" w:rsidRPr="00EA6564" w14:paraId="07366FA5" w14:textId="77777777" w:rsidTr="00B807C6">
        <w:trPr>
          <w:jc w:val="center"/>
        </w:trPr>
        <w:tc>
          <w:tcPr>
            <w:tcW w:w="670" w:type="dxa"/>
            <w:vAlign w:val="center"/>
          </w:tcPr>
          <w:p w14:paraId="21358FD8"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15</w:t>
            </w:r>
          </w:p>
        </w:tc>
        <w:tc>
          <w:tcPr>
            <w:tcW w:w="5894" w:type="dxa"/>
            <w:vAlign w:val="center"/>
          </w:tcPr>
          <w:p w14:paraId="1EDC246B"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Cấp lại giấy phép cung cấp dịch vụ viễn thông có hạ tầng mạng, loại mạng viễn thông công cộng cố định mặt đất không sử dụng băng tần số vô tuyến điện, không sử dụng số thuê bao viễn thông có phạm vi thiết lập mạng viễn thông trong một tỉnh, thành phố trực thuộc trung ương</w:t>
            </w:r>
          </w:p>
        </w:tc>
        <w:tc>
          <w:tcPr>
            <w:tcW w:w="4346" w:type="dxa"/>
            <w:vAlign w:val="center"/>
          </w:tcPr>
          <w:p w14:paraId="7E6DD344"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564ED2F6" w14:textId="27638171"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 xml:space="preserve">(Khoản 2 Điều 4 </w:t>
            </w:r>
            <w:r w:rsidRPr="00EA6564">
              <w:rPr>
                <w:rFonts w:ascii="Times New Roman" w:eastAsia="Times New Roman" w:hAnsi="Times New Roman" w:cs="Times New Roman"/>
                <w:kern w:val="0"/>
                <w:lang w:val="da-DK"/>
                <w14:ligatures w14:val="none"/>
              </w:rPr>
              <w:t>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28FFF991"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7F15ED1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275EAB5E" w14:textId="77777777" w:rsidTr="00B807C6">
        <w:trPr>
          <w:jc w:val="center"/>
        </w:trPr>
        <w:tc>
          <w:tcPr>
            <w:tcW w:w="670" w:type="dxa"/>
            <w:vAlign w:val="center"/>
          </w:tcPr>
          <w:p w14:paraId="4E65B507"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16</w:t>
            </w:r>
          </w:p>
        </w:tc>
        <w:tc>
          <w:tcPr>
            <w:tcW w:w="5894" w:type="dxa"/>
            <w:vAlign w:val="center"/>
          </w:tcPr>
          <w:p w14:paraId="2EDEAE34"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Cấp lại giấy phép cung cấp dịch vụ viễn thông không có hạ tầng mạng, loại hình dịch vụ viễn thông cố định mặt đất (dịch vụ viễn thông cung cấp trên mạng viễn thông cố định mặt đất)</w:t>
            </w:r>
          </w:p>
        </w:tc>
        <w:tc>
          <w:tcPr>
            <w:tcW w:w="4346" w:type="dxa"/>
            <w:vAlign w:val="center"/>
          </w:tcPr>
          <w:p w14:paraId="2FCDC082"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035EF6E0" w14:textId="7616954D"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 xml:space="preserve">(Khoản 1 Điều 4 </w:t>
            </w:r>
            <w:r w:rsidRPr="00EA6564">
              <w:rPr>
                <w:rFonts w:ascii="Times New Roman" w:eastAsia="Times New Roman" w:hAnsi="Times New Roman" w:cs="Times New Roman"/>
                <w:kern w:val="0"/>
                <w:lang w:val="da-DK"/>
                <w14:ligatures w14:val="none"/>
              </w:rPr>
              <w:t>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6D3192F7"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21DFF249"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0FA5258D" w14:textId="77777777" w:rsidTr="00B807C6">
        <w:trPr>
          <w:jc w:val="center"/>
        </w:trPr>
        <w:tc>
          <w:tcPr>
            <w:tcW w:w="670" w:type="dxa"/>
            <w:vAlign w:val="center"/>
          </w:tcPr>
          <w:p w14:paraId="75E10E9C"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17</w:t>
            </w:r>
          </w:p>
        </w:tc>
        <w:tc>
          <w:tcPr>
            <w:tcW w:w="5894" w:type="dxa"/>
            <w:vAlign w:val="center"/>
          </w:tcPr>
          <w:p w14:paraId="55FA723A"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Thu hồi giấy phép cung cấp dịch vụ viễn thông không có hạ tầng mạng, loại hình dịch vụ viễn thông cố định mặt đất (dịch vụ viễn thông cung cấp trên mạng viễn thông cố định mặt đất) và giấy chứng nhận đăng ký cung cấp dịch vụ viễn thông</w:t>
            </w:r>
          </w:p>
        </w:tc>
        <w:tc>
          <w:tcPr>
            <w:tcW w:w="4346" w:type="dxa"/>
            <w:vAlign w:val="center"/>
          </w:tcPr>
          <w:p w14:paraId="03FD0925"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1D547D67" w14:textId="41431013"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 xml:space="preserve">(Khoản 1 Điều 4 </w:t>
            </w:r>
            <w:r w:rsidRPr="00EA6564">
              <w:rPr>
                <w:rFonts w:ascii="Times New Roman" w:eastAsia="Times New Roman" w:hAnsi="Times New Roman" w:cs="Times New Roman"/>
                <w:kern w:val="0"/>
                <w:lang w:val="da-DK"/>
                <w14:ligatures w14:val="none"/>
              </w:rPr>
              <w:t>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4D5B8B4B"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4BFBA2E6"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1B9A37B1" w14:textId="77777777" w:rsidTr="00B807C6">
        <w:trPr>
          <w:jc w:val="center"/>
        </w:trPr>
        <w:tc>
          <w:tcPr>
            <w:tcW w:w="670" w:type="dxa"/>
            <w:vAlign w:val="center"/>
          </w:tcPr>
          <w:p w14:paraId="4D9E5D73"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18</w:t>
            </w:r>
          </w:p>
        </w:tc>
        <w:tc>
          <w:tcPr>
            <w:tcW w:w="5894" w:type="dxa"/>
            <w:vAlign w:val="center"/>
          </w:tcPr>
          <w:p w14:paraId="4F73ECB4"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Thu hồi giấy phép cung cấp dịch vụ viễn thông có hạ tầng mạng, loại mạng viễn thông công cộng cố định mặt đất không sử dụng băng tần số vô tuyến điện, không sử dụng số thuê bao viễn thông có phạm vi thiết lập mạng viễn thông trong một tỉnh, thành phố trực thuộc trung ương</w:t>
            </w:r>
          </w:p>
        </w:tc>
        <w:tc>
          <w:tcPr>
            <w:tcW w:w="4346" w:type="dxa"/>
            <w:vAlign w:val="center"/>
          </w:tcPr>
          <w:p w14:paraId="2D4C8CC2"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6CC0C05F" w14:textId="3AEA6FA8"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 xml:space="preserve">(Khoản 2 Điều 4 </w:t>
            </w:r>
            <w:r w:rsidRPr="00EA6564">
              <w:rPr>
                <w:rFonts w:ascii="Times New Roman" w:eastAsia="Times New Roman" w:hAnsi="Times New Roman" w:cs="Times New Roman"/>
                <w:kern w:val="0"/>
                <w:lang w:val="da-DK"/>
                <w14:ligatures w14:val="none"/>
              </w:rPr>
              <w:t>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39A0EACF"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6D5CC90F"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07D8FCB9" w14:textId="77777777" w:rsidTr="00B807C6">
        <w:trPr>
          <w:jc w:val="center"/>
        </w:trPr>
        <w:tc>
          <w:tcPr>
            <w:tcW w:w="670" w:type="dxa"/>
            <w:vAlign w:val="center"/>
          </w:tcPr>
          <w:p w14:paraId="065742DE"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19</w:t>
            </w:r>
          </w:p>
        </w:tc>
        <w:tc>
          <w:tcPr>
            <w:tcW w:w="5894" w:type="dxa"/>
            <w:vAlign w:val="center"/>
          </w:tcPr>
          <w:p w14:paraId="5CACEFA6"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Cấp giấy chứng nhận đăng ký kết nối để cung cấp dịch vụ nội dung thông tin trên mạng viễn thông di động</w:t>
            </w:r>
          </w:p>
        </w:tc>
        <w:tc>
          <w:tcPr>
            <w:tcW w:w="4346" w:type="dxa"/>
            <w:vAlign w:val="center"/>
          </w:tcPr>
          <w:p w14:paraId="7172AB90"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572CA19B" w14:textId="559C5B95"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 xml:space="preserve">(Điều 22 </w:t>
            </w:r>
            <w:r w:rsidRPr="00EA6564">
              <w:rPr>
                <w:rFonts w:ascii="Times New Roman" w:eastAsia="Times New Roman" w:hAnsi="Times New Roman" w:cs="Times New Roman"/>
                <w:kern w:val="0"/>
                <w:lang w:val="da-DK"/>
                <w14:ligatures w14:val="none"/>
              </w:rPr>
              <w:t>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66409F88"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583517A5"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65CF1F82" w14:textId="77777777" w:rsidTr="00B807C6">
        <w:trPr>
          <w:jc w:val="center"/>
        </w:trPr>
        <w:tc>
          <w:tcPr>
            <w:tcW w:w="670" w:type="dxa"/>
            <w:vAlign w:val="center"/>
          </w:tcPr>
          <w:p w14:paraId="2A63E846"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20</w:t>
            </w:r>
          </w:p>
        </w:tc>
        <w:tc>
          <w:tcPr>
            <w:tcW w:w="5894" w:type="dxa"/>
            <w:vAlign w:val="center"/>
          </w:tcPr>
          <w:p w14:paraId="55D29F91"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Sửa đổi, bổ sung giấy chứng nhận đăng ký kết nối để cung cấp dịch vụ nội dung thông tin trên mạng viễn thông di động</w:t>
            </w:r>
          </w:p>
        </w:tc>
        <w:tc>
          <w:tcPr>
            <w:tcW w:w="4346" w:type="dxa"/>
            <w:vAlign w:val="center"/>
          </w:tcPr>
          <w:p w14:paraId="0C406B39"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1E5E329D" w14:textId="779B9F18"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 xml:space="preserve">(Điều 23 </w:t>
            </w:r>
            <w:r w:rsidRPr="00EA6564">
              <w:rPr>
                <w:rFonts w:ascii="Times New Roman" w:eastAsia="Times New Roman" w:hAnsi="Times New Roman" w:cs="Times New Roman"/>
                <w:kern w:val="0"/>
                <w:lang w:val="da-DK"/>
                <w14:ligatures w14:val="none"/>
              </w:rPr>
              <w:t>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1EC880C3"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0D007682"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5F364FDE" w14:textId="77777777" w:rsidTr="00B807C6">
        <w:trPr>
          <w:jc w:val="center"/>
        </w:trPr>
        <w:tc>
          <w:tcPr>
            <w:tcW w:w="670" w:type="dxa"/>
            <w:vAlign w:val="center"/>
          </w:tcPr>
          <w:p w14:paraId="55F8A69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21</w:t>
            </w:r>
          </w:p>
        </w:tc>
        <w:tc>
          <w:tcPr>
            <w:tcW w:w="5894" w:type="dxa"/>
            <w:vAlign w:val="center"/>
          </w:tcPr>
          <w:p w14:paraId="3F1C3CC2"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Gia hạn giấy chứng nhận đăng ký kết nối để cung cấp dịch vụ nội dung thông tin trên mạng viễn thông di động</w:t>
            </w:r>
          </w:p>
        </w:tc>
        <w:tc>
          <w:tcPr>
            <w:tcW w:w="4346" w:type="dxa"/>
            <w:vAlign w:val="center"/>
          </w:tcPr>
          <w:p w14:paraId="3953BE03"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5CAD4344" w14:textId="76BC943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 xml:space="preserve">(Điều 24 </w:t>
            </w:r>
            <w:r w:rsidRPr="00EA6564">
              <w:rPr>
                <w:rFonts w:ascii="Times New Roman" w:eastAsia="Times New Roman" w:hAnsi="Times New Roman" w:cs="Times New Roman"/>
                <w:kern w:val="0"/>
                <w:lang w:val="da-DK"/>
                <w14:ligatures w14:val="none"/>
              </w:rPr>
              <w:t>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7DFA8129"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0E39EC99"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43D68E2C" w14:textId="77777777" w:rsidTr="00B807C6">
        <w:trPr>
          <w:jc w:val="center"/>
        </w:trPr>
        <w:tc>
          <w:tcPr>
            <w:tcW w:w="670" w:type="dxa"/>
            <w:vAlign w:val="center"/>
          </w:tcPr>
          <w:p w14:paraId="41A2F0E2"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22</w:t>
            </w:r>
          </w:p>
        </w:tc>
        <w:tc>
          <w:tcPr>
            <w:tcW w:w="5894" w:type="dxa"/>
            <w:vAlign w:val="center"/>
          </w:tcPr>
          <w:p w14:paraId="22FFE3E6"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Cấp lại giấy chứng nhận đăng ký kết nối để cung cấp dịch vụ nội dung thông tin trên mạng viễn thông di động</w:t>
            </w:r>
          </w:p>
        </w:tc>
        <w:tc>
          <w:tcPr>
            <w:tcW w:w="4346" w:type="dxa"/>
            <w:vAlign w:val="center"/>
          </w:tcPr>
          <w:p w14:paraId="4DD6A135"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3DF34000" w14:textId="46C3E19F"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 xml:space="preserve">(Điều 25 </w:t>
            </w:r>
            <w:r w:rsidRPr="00EA6564">
              <w:rPr>
                <w:rFonts w:ascii="Times New Roman" w:eastAsia="Times New Roman" w:hAnsi="Times New Roman" w:cs="Times New Roman"/>
                <w:kern w:val="0"/>
                <w:lang w:val="da-DK"/>
                <w14:ligatures w14:val="none"/>
              </w:rPr>
              <w:t>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37EB205C"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52453386"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22BD6839" w14:textId="77777777" w:rsidTr="00B807C6">
        <w:trPr>
          <w:jc w:val="center"/>
        </w:trPr>
        <w:tc>
          <w:tcPr>
            <w:tcW w:w="670" w:type="dxa"/>
            <w:vAlign w:val="center"/>
          </w:tcPr>
          <w:p w14:paraId="1918F671"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23</w:t>
            </w:r>
          </w:p>
        </w:tc>
        <w:tc>
          <w:tcPr>
            <w:tcW w:w="5894" w:type="dxa"/>
            <w:vAlign w:val="center"/>
          </w:tcPr>
          <w:p w14:paraId="6DB31953"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Phân bổ số thuê bao di động H2H theo phương thức đấu giá</w:t>
            </w:r>
          </w:p>
        </w:tc>
        <w:tc>
          <w:tcPr>
            <w:tcW w:w="4346" w:type="dxa"/>
            <w:vAlign w:val="center"/>
          </w:tcPr>
          <w:p w14:paraId="0ADF81E9"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3B878BC1" w14:textId="2640AC25"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 xml:space="preserve">(Điều 27 </w:t>
            </w:r>
            <w:r w:rsidRPr="00EA6564">
              <w:rPr>
                <w:rFonts w:ascii="Times New Roman" w:eastAsia="Times New Roman" w:hAnsi="Times New Roman" w:cs="Times New Roman"/>
                <w:kern w:val="0"/>
                <w:lang w:val="da-DK"/>
                <w14:ligatures w14:val="none"/>
              </w:rPr>
              <w:t>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5A094939"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314AEEF1"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7F8F3AB1" w14:textId="77777777" w:rsidTr="00B807C6">
        <w:trPr>
          <w:jc w:val="center"/>
        </w:trPr>
        <w:tc>
          <w:tcPr>
            <w:tcW w:w="670" w:type="dxa"/>
            <w:vAlign w:val="center"/>
          </w:tcPr>
          <w:p w14:paraId="57540FEC"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24</w:t>
            </w:r>
          </w:p>
        </w:tc>
        <w:tc>
          <w:tcPr>
            <w:tcW w:w="5894" w:type="dxa"/>
            <w:vAlign w:val="center"/>
          </w:tcPr>
          <w:p w14:paraId="4EF3B9EF"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lang w:val="da-DK"/>
                <w14:ligatures w14:val="none"/>
              </w:rPr>
              <w:t>Hoàn trả</w:t>
            </w:r>
            <w:r w:rsidRPr="00EA6564">
              <w:rPr>
                <w:rFonts w:ascii="Times New Roman" w:eastAsia="Times New Roman" w:hAnsi="Times New Roman" w:cs="Times New Roman"/>
                <w:kern w:val="0"/>
                <w14:ligatures w14:val="none"/>
              </w:rPr>
              <w:t xml:space="preserve"> số thuê bao di động H2H </w:t>
            </w:r>
            <w:r w:rsidRPr="00EA6564">
              <w:rPr>
                <w:rFonts w:ascii="Times New Roman" w:eastAsia="Times New Roman" w:hAnsi="Times New Roman" w:cs="Times New Roman"/>
                <w:kern w:val="0"/>
                <w:lang w:val="da-DK"/>
                <w14:ligatures w14:val="none"/>
              </w:rPr>
              <w:t xml:space="preserve">được phân bổ </w:t>
            </w:r>
            <w:r w:rsidRPr="00EA6564">
              <w:rPr>
                <w:rFonts w:ascii="Times New Roman" w:eastAsia="Times New Roman" w:hAnsi="Times New Roman" w:cs="Times New Roman"/>
                <w:kern w:val="0"/>
                <w14:ligatures w14:val="none"/>
              </w:rPr>
              <w:t>theo phương thức đấu giá</w:t>
            </w:r>
          </w:p>
        </w:tc>
        <w:tc>
          <w:tcPr>
            <w:tcW w:w="4346" w:type="dxa"/>
            <w:vAlign w:val="center"/>
          </w:tcPr>
          <w:p w14:paraId="7730E08F"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2923CCE1" w14:textId="18FE5BE0"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 xml:space="preserve">(Điều 27 </w:t>
            </w:r>
            <w:r w:rsidRPr="00EA6564">
              <w:rPr>
                <w:rFonts w:ascii="Times New Roman" w:eastAsia="Times New Roman" w:hAnsi="Times New Roman" w:cs="Times New Roman"/>
                <w:kern w:val="0"/>
                <w:lang w:val="da-DK"/>
                <w14:ligatures w14:val="none"/>
              </w:rPr>
              <w:t>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5D77A230"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5195EC18"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0181D589" w14:textId="77777777" w:rsidTr="00B807C6">
        <w:trPr>
          <w:jc w:val="center"/>
        </w:trPr>
        <w:tc>
          <w:tcPr>
            <w:tcW w:w="670" w:type="dxa"/>
            <w:vAlign w:val="center"/>
          </w:tcPr>
          <w:p w14:paraId="34CBA0AC"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b/>
                <w:kern w:val="0"/>
                <w:lang w:val="en-GB"/>
                <w14:ligatures w14:val="none"/>
              </w:rPr>
            </w:pPr>
            <w:r w:rsidRPr="00EA6564">
              <w:rPr>
                <w:rFonts w:ascii="Times New Roman" w:eastAsia="Calibri" w:hAnsi="Times New Roman" w:cs="Times New Roman"/>
                <w:b/>
                <w:kern w:val="0"/>
                <w:lang w:val="en-GB"/>
                <w14:ligatures w14:val="none"/>
              </w:rPr>
              <w:t>II</w:t>
            </w:r>
          </w:p>
        </w:tc>
        <w:tc>
          <w:tcPr>
            <w:tcW w:w="5894" w:type="dxa"/>
            <w:vAlign w:val="center"/>
          </w:tcPr>
          <w:p w14:paraId="02DFB071" w14:textId="77777777" w:rsidR="00EA6564" w:rsidRPr="00EA6564" w:rsidRDefault="00EA6564" w:rsidP="00EA6564">
            <w:pPr>
              <w:widowControl w:val="0"/>
              <w:autoSpaceDE w:val="0"/>
              <w:autoSpaceDN w:val="0"/>
              <w:spacing w:before="60" w:after="60" w:line="240" w:lineRule="auto"/>
              <w:contextualSpacing/>
              <w:jc w:val="both"/>
              <w:rPr>
                <w:rFonts w:ascii="Times New Roman" w:eastAsia="Calibri" w:hAnsi="Times New Roman" w:cs="Times New Roman"/>
                <w:b/>
                <w:kern w:val="0"/>
                <w14:ligatures w14:val="none"/>
              </w:rPr>
            </w:pPr>
            <w:r w:rsidRPr="00EA6564">
              <w:rPr>
                <w:rFonts w:ascii="Times New Roman" w:eastAsia="Calibri" w:hAnsi="Times New Roman" w:cs="Times New Roman"/>
                <w:b/>
                <w:kern w:val="0"/>
                <w14:ligatures w14:val="none"/>
              </w:rPr>
              <w:t>Lĩnh vực Tần Số vô tuyến điện: 20 TTHC</w:t>
            </w:r>
          </w:p>
        </w:tc>
        <w:tc>
          <w:tcPr>
            <w:tcW w:w="4346" w:type="dxa"/>
            <w:vAlign w:val="center"/>
          </w:tcPr>
          <w:p w14:paraId="5A809D3D" w14:textId="77777777" w:rsidR="00EA6564" w:rsidRPr="00EA6564" w:rsidRDefault="00EA6564" w:rsidP="00EA6564">
            <w:pPr>
              <w:spacing w:before="60" w:after="60" w:line="240" w:lineRule="auto"/>
              <w:jc w:val="center"/>
              <w:rPr>
                <w:rFonts w:ascii="Times New Roman" w:eastAsia="Calibri" w:hAnsi="Times New Roman" w:cs="Times New Roman"/>
                <w:kern w:val="0"/>
                <w:lang w:val="vi-VN"/>
                <w14:ligatures w14:val="none"/>
              </w:rPr>
            </w:pPr>
          </w:p>
        </w:tc>
        <w:tc>
          <w:tcPr>
            <w:tcW w:w="2960" w:type="dxa"/>
            <w:vAlign w:val="center"/>
          </w:tcPr>
          <w:p w14:paraId="131D243A" w14:textId="77777777" w:rsidR="00EA6564" w:rsidRPr="00EA6564" w:rsidRDefault="00EA6564" w:rsidP="00EA6564">
            <w:pPr>
              <w:spacing w:before="60" w:after="60" w:line="240" w:lineRule="auto"/>
              <w:jc w:val="center"/>
              <w:rPr>
                <w:rFonts w:ascii="Times New Roman" w:eastAsia="Calibri" w:hAnsi="Times New Roman" w:cs="Times New Roman"/>
                <w:kern w:val="0"/>
                <w:lang w:val="vi-VN"/>
                <w14:ligatures w14:val="none"/>
              </w:rPr>
            </w:pPr>
          </w:p>
        </w:tc>
        <w:tc>
          <w:tcPr>
            <w:tcW w:w="1366" w:type="dxa"/>
            <w:vAlign w:val="center"/>
          </w:tcPr>
          <w:p w14:paraId="6003813C" w14:textId="77777777" w:rsidR="00EA6564" w:rsidRPr="00EA6564" w:rsidRDefault="00EA6564" w:rsidP="00EA6564">
            <w:pPr>
              <w:spacing w:before="60" w:after="60" w:line="240" w:lineRule="auto"/>
              <w:jc w:val="center"/>
              <w:rPr>
                <w:rFonts w:ascii="Times New Roman" w:eastAsia="Calibri" w:hAnsi="Times New Roman" w:cs="Times New Roman"/>
                <w:kern w:val="0"/>
                <w:lang w:val="vi-VN"/>
                <w14:ligatures w14:val="none"/>
              </w:rPr>
            </w:pPr>
          </w:p>
        </w:tc>
      </w:tr>
      <w:tr w:rsidR="00EA6564" w:rsidRPr="00EA6564" w14:paraId="217563D9" w14:textId="77777777" w:rsidTr="00B807C6">
        <w:trPr>
          <w:jc w:val="center"/>
        </w:trPr>
        <w:tc>
          <w:tcPr>
            <w:tcW w:w="670" w:type="dxa"/>
            <w:vAlign w:val="center"/>
          </w:tcPr>
          <w:p w14:paraId="6CE98A1C"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w:t>
            </w:r>
          </w:p>
        </w:tc>
        <w:tc>
          <w:tcPr>
            <w:tcW w:w="5894" w:type="dxa"/>
            <w:vAlign w:val="center"/>
          </w:tcPr>
          <w:p w14:paraId="56644DDB" w14:textId="77777777" w:rsidR="00EA6564" w:rsidRPr="00EA6564" w:rsidRDefault="00EA6564" w:rsidP="00EA6564">
            <w:pPr>
              <w:spacing w:before="60" w:after="60" w:line="240" w:lineRule="auto"/>
              <w:jc w:val="both"/>
              <w:rPr>
                <w:rFonts w:ascii="Times New Roman" w:eastAsia="Times New Roman" w:hAnsi="Times New Roman" w:cs="Times New Roman"/>
                <w:kern w:val="0"/>
                <w:lang w:eastAsia="zh-CN"/>
                <w14:ligatures w14:val="none"/>
              </w:rPr>
            </w:pPr>
            <w:r w:rsidRPr="00EA6564">
              <w:rPr>
                <w:rFonts w:ascii="Times New Roman" w:eastAsia="Times New Roman" w:hAnsi="Times New Roman" w:cs="Times New Roman"/>
                <w:kern w:val="0"/>
                <w14:ligatures w14:val="none"/>
              </w:rPr>
              <w:t>Cấp giấy phép sử dụng tần số và thiết bị vô tuyến điện đối với đài vô tuyến điện đặt trên phương tiện nghề cá</w:t>
            </w:r>
          </w:p>
        </w:tc>
        <w:tc>
          <w:tcPr>
            <w:tcW w:w="4346" w:type="dxa"/>
            <w:vAlign w:val="center"/>
          </w:tcPr>
          <w:p w14:paraId="610BAF56"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18525BD9" w14:textId="7851B528"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28 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2A9A5300"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7D6EDF31"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10C0B8C6" w14:textId="77777777" w:rsidTr="00B807C6">
        <w:trPr>
          <w:jc w:val="center"/>
        </w:trPr>
        <w:tc>
          <w:tcPr>
            <w:tcW w:w="670" w:type="dxa"/>
            <w:vAlign w:val="center"/>
          </w:tcPr>
          <w:p w14:paraId="2F8437D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2</w:t>
            </w:r>
          </w:p>
        </w:tc>
        <w:tc>
          <w:tcPr>
            <w:tcW w:w="5894" w:type="dxa"/>
            <w:vAlign w:val="center"/>
          </w:tcPr>
          <w:p w14:paraId="7E5F6CA0" w14:textId="77777777" w:rsidR="00EA6564" w:rsidRPr="00EA6564" w:rsidRDefault="00EA6564" w:rsidP="00EA6564">
            <w:pPr>
              <w:spacing w:before="60" w:after="60" w:line="240" w:lineRule="auto"/>
              <w:jc w:val="both"/>
              <w:rPr>
                <w:rFonts w:ascii="Times New Roman" w:eastAsia="Times New Roman" w:hAnsi="Times New Roman" w:cs="Times New Roman"/>
                <w:kern w:val="0"/>
                <w:lang w:eastAsia="zh-CN"/>
                <w14:ligatures w14:val="none"/>
              </w:rPr>
            </w:pPr>
            <w:r w:rsidRPr="00EA6564">
              <w:rPr>
                <w:rFonts w:ascii="Times New Roman" w:eastAsia="Times New Roman" w:hAnsi="Times New Roman" w:cs="Times New Roman"/>
                <w:kern w:val="0"/>
                <w14:ligatures w14:val="none"/>
              </w:rPr>
              <w:t>Gia hạn giấy phép sử dụng tần số và thiết bị vô tuyến điện đối với đài vô tuyến điện đặt trên phương tiện nghề cá</w:t>
            </w:r>
          </w:p>
        </w:tc>
        <w:tc>
          <w:tcPr>
            <w:tcW w:w="4346" w:type="dxa"/>
            <w:vAlign w:val="center"/>
          </w:tcPr>
          <w:p w14:paraId="2DD72C70"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32D09756" w14:textId="188A1792"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28 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074A7F22"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4FFBFA5E"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1A27CEB7" w14:textId="77777777" w:rsidTr="00B807C6">
        <w:trPr>
          <w:jc w:val="center"/>
        </w:trPr>
        <w:tc>
          <w:tcPr>
            <w:tcW w:w="670" w:type="dxa"/>
            <w:vAlign w:val="center"/>
          </w:tcPr>
          <w:p w14:paraId="4C7D487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14:ligatures w14:val="none"/>
              </w:rPr>
            </w:pPr>
            <w:r w:rsidRPr="00EA6564">
              <w:rPr>
                <w:rFonts w:ascii="Times New Roman" w:eastAsia="Calibri" w:hAnsi="Times New Roman" w:cs="Times New Roman"/>
                <w:kern w:val="0"/>
                <w14:ligatures w14:val="none"/>
              </w:rPr>
              <w:t>3</w:t>
            </w:r>
          </w:p>
        </w:tc>
        <w:tc>
          <w:tcPr>
            <w:tcW w:w="5894" w:type="dxa"/>
            <w:vAlign w:val="center"/>
          </w:tcPr>
          <w:p w14:paraId="7D52C4F7" w14:textId="77777777" w:rsidR="00EA6564" w:rsidRPr="00EA6564" w:rsidRDefault="00EA6564" w:rsidP="00EA6564">
            <w:pPr>
              <w:spacing w:before="60" w:after="60" w:line="240" w:lineRule="auto"/>
              <w:jc w:val="both"/>
              <w:rPr>
                <w:rFonts w:ascii="Times New Roman" w:eastAsia="Times New Roman" w:hAnsi="Times New Roman" w:cs="Times New Roman"/>
                <w:kern w:val="0"/>
                <w:lang w:eastAsia="zh-CN"/>
                <w14:ligatures w14:val="none"/>
              </w:rPr>
            </w:pPr>
            <w:r w:rsidRPr="00EA6564">
              <w:rPr>
                <w:rFonts w:ascii="Times New Roman" w:eastAsia="Times New Roman" w:hAnsi="Times New Roman" w:cs="Times New Roman"/>
                <w:kern w:val="0"/>
                <w14:ligatures w14:val="none"/>
              </w:rPr>
              <w:t>Cấp đổi giấy phép sử dụng tần số và thiết bị vô tuyến điện đối với đài vô tuyến điện đặt trên phương tiện nghề cá</w:t>
            </w:r>
          </w:p>
        </w:tc>
        <w:tc>
          <w:tcPr>
            <w:tcW w:w="4346" w:type="dxa"/>
            <w:vAlign w:val="center"/>
          </w:tcPr>
          <w:p w14:paraId="6B5B2499"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2297FEF0" w14:textId="0B3FE7C5"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28 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3C1C12AE"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1C0580B8"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67426785" w14:textId="77777777" w:rsidTr="00B807C6">
        <w:trPr>
          <w:jc w:val="center"/>
        </w:trPr>
        <w:tc>
          <w:tcPr>
            <w:tcW w:w="670" w:type="dxa"/>
            <w:vAlign w:val="center"/>
          </w:tcPr>
          <w:p w14:paraId="0431FAFB"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4</w:t>
            </w:r>
          </w:p>
        </w:tc>
        <w:tc>
          <w:tcPr>
            <w:tcW w:w="5894" w:type="dxa"/>
            <w:vAlign w:val="center"/>
          </w:tcPr>
          <w:p w14:paraId="0C762104" w14:textId="77777777" w:rsidR="00EA6564" w:rsidRPr="00EA6564" w:rsidRDefault="00EA6564" w:rsidP="00EA6564">
            <w:pPr>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Sửa đổi, bổ sung giấy phép sử dụng tần số và thiết bị vô tuyến điện đối với đài vô tuyến điện đặt trên phương tiện nghề cá</w:t>
            </w:r>
          </w:p>
        </w:tc>
        <w:tc>
          <w:tcPr>
            <w:tcW w:w="4346" w:type="dxa"/>
            <w:vAlign w:val="center"/>
          </w:tcPr>
          <w:p w14:paraId="2ADD41E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05366EF9" w14:textId="2F2FF5DD"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28 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144C0C71"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4486178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41791E7C" w14:textId="77777777" w:rsidTr="00B807C6">
        <w:trPr>
          <w:jc w:val="center"/>
        </w:trPr>
        <w:tc>
          <w:tcPr>
            <w:tcW w:w="670" w:type="dxa"/>
            <w:vAlign w:val="center"/>
          </w:tcPr>
          <w:p w14:paraId="798A3759"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5</w:t>
            </w:r>
          </w:p>
        </w:tc>
        <w:tc>
          <w:tcPr>
            <w:tcW w:w="5894" w:type="dxa"/>
            <w:vAlign w:val="center"/>
          </w:tcPr>
          <w:p w14:paraId="467A4FF6" w14:textId="77777777" w:rsidR="00EA6564" w:rsidRPr="00EA6564" w:rsidRDefault="00EA6564" w:rsidP="00EA6564">
            <w:pPr>
              <w:spacing w:before="60" w:after="60" w:line="240" w:lineRule="auto"/>
              <w:jc w:val="both"/>
              <w:rPr>
                <w:rFonts w:ascii="Times New Roman" w:eastAsia="Times New Roman" w:hAnsi="Times New Roman" w:cs="Times New Roman"/>
                <w:kern w:val="0"/>
                <w:lang w:eastAsia="zh-CN"/>
                <w14:ligatures w14:val="none"/>
              </w:rPr>
            </w:pPr>
            <w:r w:rsidRPr="00EA6564">
              <w:rPr>
                <w:rFonts w:ascii="Times New Roman" w:eastAsia="Times New Roman" w:hAnsi="Times New Roman" w:cs="Times New Roman"/>
                <w:kern w:val="0"/>
                <w14:ligatures w14:val="none"/>
              </w:rPr>
              <w:t>Cấp giấy phép sử dụng tần số và đài vô tuyến điện đối với đài vô tuyến điện nghiệp dư</w:t>
            </w:r>
          </w:p>
        </w:tc>
        <w:tc>
          <w:tcPr>
            <w:tcW w:w="4346" w:type="dxa"/>
            <w:vAlign w:val="center"/>
          </w:tcPr>
          <w:p w14:paraId="5D5A694E"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7086C67A" w14:textId="4968C780"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29 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7D791ACC"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2A05F447"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0CAE8EEE" w14:textId="77777777" w:rsidTr="00B807C6">
        <w:trPr>
          <w:jc w:val="center"/>
        </w:trPr>
        <w:tc>
          <w:tcPr>
            <w:tcW w:w="670" w:type="dxa"/>
            <w:vAlign w:val="center"/>
          </w:tcPr>
          <w:p w14:paraId="5E935AF4"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6</w:t>
            </w:r>
          </w:p>
        </w:tc>
        <w:tc>
          <w:tcPr>
            <w:tcW w:w="5894" w:type="dxa"/>
            <w:vAlign w:val="center"/>
          </w:tcPr>
          <w:p w14:paraId="56152FA9" w14:textId="77777777" w:rsidR="00EA6564" w:rsidRPr="00EA6564" w:rsidRDefault="00EA6564" w:rsidP="00EA6564">
            <w:pPr>
              <w:spacing w:before="60" w:after="60" w:line="240" w:lineRule="auto"/>
              <w:jc w:val="both"/>
              <w:rPr>
                <w:rFonts w:ascii="Times New Roman" w:eastAsia="Times New Roman" w:hAnsi="Times New Roman" w:cs="Times New Roman"/>
                <w:kern w:val="0"/>
                <w:lang w:eastAsia="zh-CN"/>
                <w14:ligatures w14:val="none"/>
              </w:rPr>
            </w:pPr>
            <w:r w:rsidRPr="00EA6564">
              <w:rPr>
                <w:rFonts w:ascii="Times New Roman" w:eastAsia="Times New Roman" w:hAnsi="Times New Roman" w:cs="Times New Roman"/>
                <w:kern w:val="0"/>
                <w14:ligatures w14:val="none"/>
              </w:rPr>
              <w:t>Gia hạn giấy phép sử dụng tần số và thiết bị vô tuyến điện đối với đài vô tuyến điện nghiệp dư</w:t>
            </w:r>
          </w:p>
        </w:tc>
        <w:tc>
          <w:tcPr>
            <w:tcW w:w="4346" w:type="dxa"/>
            <w:vAlign w:val="center"/>
          </w:tcPr>
          <w:p w14:paraId="05D24B40"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6F9D9C75" w14:textId="6C935B16"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29 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0C8815EA"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5BBD6A94"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35DD91DD" w14:textId="77777777" w:rsidTr="00B807C6">
        <w:trPr>
          <w:jc w:val="center"/>
        </w:trPr>
        <w:tc>
          <w:tcPr>
            <w:tcW w:w="670" w:type="dxa"/>
            <w:vAlign w:val="center"/>
          </w:tcPr>
          <w:p w14:paraId="1FADE7C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7</w:t>
            </w:r>
          </w:p>
        </w:tc>
        <w:tc>
          <w:tcPr>
            <w:tcW w:w="5894" w:type="dxa"/>
            <w:vAlign w:val="center"/>
          </w:tcPr>
          <w:p w14:paraId="6DA264CF" w14:textId="77777777" w:rsidR="00EA6564" w:rsidRPr="00EA6564" w:rsidRDefault="00EA6564" w:rsidP="00EA6564">
            <w:pPr>
              <w:spacing w:before="60" w:after="60" w:line="240" w:lineRule="auto"/>
              <w:jc w:val="both"/>
              <w:rPr>
                <w:rFonts w:ascii="Times New Roman" w:eastAsia="Times New Roman" w:hAnsi="Times New Roman" w:cs="Times New Roman"/>
                <w:kern w:val="0"/>
                <w:lang w:eastAsia="zh-CN"/>
                <w14:ligatures w14:val="none"/>
              </w:rPr>
            </w:pPr>
            <w:r w:rsidRPr="00EA6564">
              <w:rPr>
                <w:rFonts w:ascii="Times New Roman" w:eastAsia="Times New Roman" w:hAnsi="Times New Roman" w:cs="Times New Roman"/>
                <w:kern w:val="0"/>
                <w14:ligatures w14:val="none"/>
              </w:rPr>
              <w:t>Cấp đổi giấy phép sử dụng tần số và thiết bị vô tuyến điện đối với đài vô tuyến điện nghiệp dư</w:t>
            </w:r>
          </w:p>
        </w:tc>
        <w:tc>
          <w:tcPr>
            <w:tcW w:w="4346" w:type="dxa"/>
            <w:vAlign w:val="center"/>
          </w:tcPr>
          <w:p w14:paraId="0A024207"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13ABBE84" w14:textId="3B18CCA4"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29 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3EB89BBB"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4B3B1D3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25A63242" w14:textId="77777777" w:rsidTr="00B807C6">
        <w:trPr>
          <w:jc w:val="center"/>
        </w:trPr>
        <w:tc>
          <w:tcPr>
            <w:tcW w:w="670" w:type="dxa"/>
            <w:vAlign w:val="center"/>
          </w:tcPr>
          <w:p w14:paraId="1031A9EC"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8</w:t>
            </w:r>
          </w:p>
        </w:tc>
        <w:tc>
          <w:tcPr>
            <w:tcW w:w="5894" w:type="dxa"/>
            <w:vAlign w:val="center"/>
          </w:tcPr>
          <w:p w14:paraId="5C508605" w14:textId="77777777" w:rsidR="00EA6564" w:rsidRPr="00EA6564" w:rsidRDefault="00EA6564" w:rsidP="00EA6564">
            <w:pPr>
              <w:spacing w:before="60" w:after="60" w:line="240" w:lineRule="auto"/>
              <w:jc w:val="both"/>
              <w:rPr>
                <w:rFonts w:ascii="Times New Roman" w:eastAsia="Times New Roman" w:hAnsi="Times New Roman" w:cs="Times New Roman"/>
                <w:kern w:val="0"/>
                <w:lang w:eastAsia="zh-CN"/>
                <w14:ligatures w14:val="none"/>
              </w:rPr>
            </w:pPr>
            <w:r w:rsidRPr="00EA6564">
              <w:rPr>
                <w:rFonts w:ascii="Times New Roman" w:eastAsia="Times New Roman" w:hAnsi="Times New Roman" w:cs="Times New Roman"/>
                <w:kern w:val="0"/>
                <w14:ligatures w14:val="none"/>
              </w:rPr>
              <w:t>Sửa đổi, bổ sung giấy phép sử dụng tần số và thiết bị vô tuyến điện đối với đài vô tuyến điện nghiệp dư</w:t>
            </w:r>
          </w:p>
        </w:tc>
        <w:tc>
          <w:tcPr>
            <w:tcW w:w="4346" w:type="dxa"/>
            <w:vAlign w:val="center"/>
          </w:tcPr>
          <w:p w14:paraId="18324C01"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5C9A8233" w14:textId="1764C6DB"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29 Nghị định số 133/2025/NĐ-CP)</w:t>
            </w:r>
          </w:p>
        </w:tc>
        <w:tc>
          <w:tcPr>
            <w:tcW w:w="2960" w:type="dxa"/>
            <w:vAlign w:val="center"/>
          </w:tcPr>
          <w:p w14:paraId="2E81D571"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45E60DA4"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6939EA66" w14:textId="77777777" w:rsidTr="00B807C6">
        <w:trPr>
          <w:jc w:val="center"/>
        </w:trPr>
        <w:tc>
          <w:tcPr>
            <w:tcW w:w="670" w:type="dxa"/>
            <w:vAlign w:val="center"/>
          </w:tcPr>
          <w:p w14:paraId="73E2D41B"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9</w:t>
            </w:r>
          </w:p>
        </w:tc>
        <w:tc>
          <w:tcPr>
            <w:tcW w:w="5894" w:type="dxa"/>
            <w:vAlign w:val="center"/>
          </w:tcPr>
          <w:p w14:paraId="5FF0109C" w14:textId="77777777" w:rsidR="00EA6564" w:rsidRPr="00EA6564" w:rsidRDefault="00EA6564" w:rsidP="00EA6564">
            <w:pPr>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Cấp giấy phép sử dụng tần số và thiết bị vô tuyến điện đối với đài tàu (trừ đài tàu hoạt động tuyến quốc tế)</w:t>
            </w:r>
          </w:p>
        </w:tc>
        <w:tc>
          <w:tcPr>
            <w:tcW w:w="4346" w:type="dxa"/>
            <w:vAlign w:val="center"/>
          </w:tcPr>
          <w:p w14:paraId="17BA13CE"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58968539" w14:textId="2CEE3F1A"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30 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2181CF2C"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0BF5A14E"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1E871BFF" w14:textId="77777777" w:rsidTr="00B807C6">
        <w:trPr>
          <w:jc w:val="center"/>
        </w:trPr>
        <w:tc>
          <w:tcPr>
            <w:tcW w:w="670" w:type="dxa"/>
            <w:vAlign w:val="center"/>
          </w:tcPr>
          <w:p w14:paraId="6DE24CAE"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10</w:t>
            </w:r>
          </w:p>
        </w:tc>
        <w:tc>
          <w:tcPr>
            <w:tcW w:w="5894" w:type="dxa"/>
            <w:vAlign w:val="center"/>
          </w:tcPr>
          <w:p w14:paraId="1DA49232" w14:textId="77777777" w:rsidR="00EA6564" w:rsidRPr="00EA6564" w:rsidRDefault="00EA6564" w:rsidP="00EA6564">
            <w:pPr>
              <w:spacing w:before="60" w:after="60" w:line="240" w:lineRule="auto"/>
              <w:jc w:val="both"/>
              <w:rPr>
                <w:rFonts w:ascii="Times New Roman" w:eastAsia="Times New Roman" w:hAnsi="Times New Roman" w:cs="Times New Roman"/>
                <w:kern w:val="0"/>
                <w:lang w:eastAsia="zh-CN"/>
                <w14:ligatures w14:val="none"/>
              </w:rPr>
            </w:pPr>
            <w:r w:rsidRPr="00EA6564">
              <w:rPr>
                <w:rFonts w:ascii="Times New Roman" w:eastAsia="Times New Roman" w:hAnsi="Times New Roman" w:cs="Times New Roman"/>
                <w:kern w:val="0"/>
                <w14:ligatures w14:val="none"/>
              </w:rPr>
              <w:t>Gia hạn giấy phép sử dụng tần số và thiết bị vô tuyến điện đối với đài tàu (trừ đài tàu hoạt động tuyến quốc tế)</w:t>
            </w:r>
          </w:p>
        </w:tc>
        <w:tc>
          <w:tcPr>
            <w:tcW w:w="4346" w:type="dxa"/>
            <w:vAlign w:val="center"/>
          </w:tcPr>
          <w:p w14:paraId="4D8939B1"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2477179D" w14:textId="54815DCC"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30 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07D1B37C"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12DF6089"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3AC9B7C3" w14:textId="77777777" w:rsidTr="00B807C6">
        <w:trPr>
          <w:jc w:val="center"/>
        </w:trPr>
        <w:tc>
          <w:tcPr>
            <w:tcW w:w="670" w:type="dxa"/>
            <w:vAlign w:val="center"/>
          </w:tcPr>
          <w:p w14:paraId="4049D044"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11</w:t>
            </w:r>
          </w:p>
        </w:tc>
        <w:tc>
          <w:tcPr>
            <w:tcW w:w="5894" w:type="dxa"/>
            <w:vAlign w:val="center"/>
          </w:tcPr>
          <w:p w14:paraId="6AC7973E" w14:textId="77777777" w:rsidR="00EA6564" w:rsidRPr="00EA6564" w:rsidRDefault="00EA6564" w:rsidP="00EA6564">
            <w:pPr>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Cấp đổi giấy phép sử dụng tần số và thiết bị vô tuyến điện đối với đài tàu (trừ đài tàu hoạt động tuyến quốc tế)</w:t>
            </w:r>
          </w:p>
        </w:tc>
        <w:tc>
          <w:tcPr>
            <w:tcW w:w="4346" w:type="dxa"/>
            <w:vAlign w:val="center"/>
          </w:tcPr>
          <w:p w14:paraId="1A404FF9"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3048CF23" w14:textId="534D5172"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30 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743F36B9"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38233C36"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6BE14A51" w14:textId="77777777" w:rsidTr="00B807C6">
        <w:trPr>
          <w:jc w:val="center"/>
        </w:trPr>
        <w:tc>
          <w:tcPr>
            <w:tcW w:w="670" w:type="dxa"/>
            <w:vAlign w:val="center"/>
          </w:tcPr>
          <w:p w14:paraId="679B8D01"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12</w:t>
            </w:r>
          </w:p>
        </w:tc>
        <w:tc>
          <w:tcPr>
            <w:tcW w:w="5894" w:type="dxa"/>
            <w:vAlign w:val="center"/>
          </w:tcPr>
          <w:p w14:paraId="557D3F0C" w14:textId="77777777" w:rsidR="00EA6564" w:rsidRPr="00EA6564" w:rsidRDefault="00EA6564" w:rsidP="00EA6564">
            <w:pPr>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Sửa đổi, bổ sung giấy phép sử dụng tần số và thiết bị vô tuyến điện đối với đài tàu (trừ đài tàu hoạt động tuyến quốc tế)</w:t>
            </w:r>
          </w:p>
        </w:tc>
        <w:tc>
          <w:tcPr>
            <w:tcW w:w="4346" w:type="dxa"/>
            <w:vAlign w:val="center"/>
          </w:tcPr>
          <w:p w14:paraId="33A21E2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6D6C696E" w14:textId="151024E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30 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73158CEE"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1CCC7CE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6F47E08B" w14:textId="77777777" w:rsidTr="00B807C6">
        <w:trPr>
          <w:jc w:val="center"/>
        </w:trPr>
        <w:tc>
          <w:tcPr>
            <w:tcW w:w="670" w:type="dxa"/>
            <w:vAlign w:val="center"/>
          </w:tcPr>
          <w:p w14:paraId="3CECE46F"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13</w:t>
            </w:r>
          </w:p>
        </w:tc>
        <w:tc>
          <w:tcPr>
            <w:tcW w:w="5894" w:type="dxa"/>
            <w:vAlign w:val="center"/>
          </w:tcPr>
          <w:p w14:paraId="67045C73" w14:textId="77777777" w:rsidR="00EA6564" w:rsidRPr="00EA6564" w:rsidRDefault="00EA6564" w:rsidP="00EA6564">
            <w:pPr>
              <w:spacing w:before="60" w:after="60" w:line="240" w:lineRule="auto"/>
              <w:jc w:val="both"/>
              <w:rPr>
                <w:rFonts w:ascii="Times New Roman" w:eastAsia="Times New Roman" w:hAnsi="Times New Roman" w:cs="Times New Roman"/>
                <w:kern w:val="0"/>
                <w:lang w:eastAsia="zh-CN"/>
                <w14:ligatures w14:val="none"/>
              </w:rPr>
            </w:pPr>
            <w:r w:rsidRPr="00EA6564">
              <w:rPr>
                <w:rFonts w:ascii="Times New Roman" w:eastAsia="Times New Roman" w:hAnsi="Times New Roman" w:cs="Times New Roman"/>
                <w:kern w:val="0"/>
                <w14:ligatures w14:val="none"/>
              </w:rPr>
              <w:t>Cấp giấy phép sử dụng tần số và thiết bị vô tuyến điện đối với mạng thông tin vô tuyến điện nội bộ</w:t>
            </w:r>
          </w:p>
        </w:tc>
        <w:tc>
          <w:tcPr>
            <w:tcW w:w="4346" w:type="dxa"/>
            <w:vAlign w:val="center"/>
          </w:tcPr>
          <w:p w14:paraId="2D5B97B9"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2DD855EC" w14:textId="45B2951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31 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5F64FDAC"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40649F81"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6E148ABA" w14:textId="77777777" w:rsidTr="00B807C6">
        <w:trPr>
          <w:jc w:val="center"/>
        </w:trPr>
        <w:tc>
          <w:tcPr>
            <w:tcW w:w="670" w:type="dxa"/>
            <w:vAlign w:val="center"/>
          </w:tcPr>
          <w:p w14:paraId="337E15AE"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14</w:t>
            </w:r>
          </w:p>
        </w:tc>
        <w:tc>
          <w:tcPr>
            <w:tcW w:w="5894" w:type="dxa"/>
            <w:vAlign w:val="center"/>
          </w:tcPr>
          <w:p w14:paraId="07127E52" w14:textId="77777777" w:rsidR="00EA6564" w:rsidRPr="00EA6564" w:rsidRDefault="00EA6564" w:rsidP="00EA6564">
            <w:pPr>
              <w:spacing w:before="60" w:after="60" w:line="240" w:lineRule="auto"/>
              <w:jc w:val="both"/>
              <w:rPr>
                <w:rFonts w:ascii="Times New Roman" w:eastAsia="Times New Roman" w:hAnsi="Times New Roman" w:cs="Times New Roman"/>
                <w:kern w:val="0"/>
                <w:lang w:eastAsia="zh-CN"/>
                <w14:ligatures w14:val="none"/>
              </w:rPr>
            </w:pPr>
            <w:r w:rsidRPr="00EA6564">
              <w:rPr>
                <w:rFonts w:ascii="Times New Roman" w:eastAsia="Times New Roman" w:hAnsi="Times New Roman" w:cs="Times New Roman"/>
                <w:kern w:val="0"/>
                <w14:ligatures w14:val="none"/>
              </w:rPr>
              <w:t>Gia hạn giấy phép sử dụng tần số và thiết bị vô tuyến điện đối với mạng thông tin vô tuyến điện nội bộ</w:t>
            </w:r>
          </w:p>
        </w:tc>
        <w:tc>
          <w:tcPr>
            <w:tcW w:w="4346" w:type="dxa"/>
            <w:vAlign w:val="center"/>
          </w:tcPr>
          <w:p w14:paraId="6B84B58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5D35D10A" w14:textId="3DFE535C"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31 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74A15F58"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6DD3B6B1"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10502081" w14:textId="77777777" w:rsidTr="00B807C6">
        <w:trPr>
          <w:jc w:val="center"/>
        </w:trPr>
        <w:tc>
          <w:tcPr>
            <w:tcW w:w="670" w:type="dxa"/>
            <w:vAlign w:val="center"/>
          </w:tcPr>
          <w:p w14:paraId="251AE71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15</w:t>
            </w:r>
          </w:p>
        </w:tc>
        <w:tc>
          <w:tcPr>
            <w:tcW w:w="5894" w:type="dxa"/>
            <w:vAlign w:val="center"/>
          </w:tcPr>
          <w:p w14:paraId="142088B8" w14:textId="77777777" w:rsidR="00EA6564" w:rsidRPr="00EA6564" w:rsidRDefault="00EA6564" w:rsidP="00EA6564">
            <w:pPr>
              <w:spacing w:before="60" w:after="60" w:line="240" w:lineRule="auto"/>
              <w:jc w:val="both"/>
              <w:rPr>
                <w:rFonts w:ascii="Times New Roman" w:eastAsia="Times New Roman" w:hAnsi="Times New Roman" w:cs="Times New Roman"/>
                <w:kern w:val="0"/>
                <w:lang w:eastAsia="zh-CN"/>
                <w14:ligatures w14:val="none"/>
              </w:rPr>
            </w:pPr>
            <w:r w:rsidRPr="00EA6564">
              <w:rPr>
                <w:rFonts w:ascii="Times New Roman" w:eastAsia="Times New Roman" w:hAnsi="Times New Roman" w:cs="Times New Roman"/>
                <w:kern w:val="0"/>
                <w14:ligatures w14:val="none"/>
              </w:rPr>
              <w:t>Cấp đổi giấy phép sử dụng tần số và thiết bị vô tuyến điện đối với mạng thông tin vô tuyến điện nội bộ</w:t>
            </w:r>
          </w:p>
        </w:tc>
        <w:tc>
          <w:tcPr>
            <w:tcW w:w="4346" w:type="dxa"/>
            <w:vAlign w:val="center"/>
          </w:tcPr>
          <w:p w14:paraId="3F29BE21"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3F6FD62C" w14:textId="7F42F721"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31 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40783C30"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5FA9CDFC"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0931A105" w14:textId="77777777" w:rsidTr="00B807C6">
        <w:trPr>
          <w:jc w:val="center"/>
        </w:trPr>
        <w:tc>
          <w:tcPr>
            <w:tcW w:w="670" w:type="dxa"/>
            <w:vAlign w:val="center"/>
          </w:tcPr>
          <w:p w14:paraId="6CFBB42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16</w:t>
            </w:r>
          </w:p>
        </w:tc>
        <w:tc>
          <w:tcPr>
            <w:tcW w:w="5894" w:type="dxa"/>
            <w:vAlign w:val="center"/>
          </w:tcPr>
          <w:p w14:paraId="0F3C0ED9" w14:textId="77777777" w:rsidR="00EA6564" w:rsidRPr="00EA6564" w:rsidRDefault="00EA6564" w:rsidP="00EA6564">
            <w:pPr>
              <w:spacing w:before="60" w:after="60" w:line="240" w:lineRule="auto"/>
              <w:jc w:val="both"/>
              <w:rPr>
                <w:rFonts w:ascii="Times New Roman" w:eastAsia="Times New Roman" w:hAnsi="Times New Roman" w:cs="Times New Roman"/>
                <w:kern w:val="0"/>
                <w:lang w:eastAsia="zh-CN"/>
                <w14:ligatures w14:val="none"/>
              </w:rPr>
            </w:pPr>
            <w:r w:rsidRPr="00EA6564">
              <w:rPr>
                <w:rFonts w:ascii="Times New Roman" w:eastAsia="Times New Roman" w:hAnsi="Times New Roman" w:cs="Times New Roman"/>
                <w:kern w:val="0"/>
                <w14:ligatures w14:val="none"/>
              </w:rPr>
              <w:t>Sửa đổi, bổ sung giấy phép sử dụng tần số và thiết bị vô tuyến điện đối với mạng thông tin vô tuyến điện nội bộ</w:t>
            </w:r>
          </w:p>
        </w:tc>
        <w:tc>
          <w:tcPr>
            <w:tcW w:w="4346" w:type="dxa"/>
            <w:vAlign w:val="center"/>
          </w:tcPr>
          <w:p w14:paraId="0E124EE9"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6F69FD55" w14:textId="5991E1BD"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31 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5028AB07"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4335FCD7"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2B42821B" w14:textId="77777777" w:rsidTr="00B807C6">
        <w:trPr>
          <w:jc w:val="center"/>
        </w:trPr>
        <w:tc>
          <w:tcPr>
            <w:tcW w:w="670" w:type="dxa"/>
            <w:vAlign w:val="center"/>
          </w:tcPr>
          <w:p w14:paraId="4FFAF948"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17</w:t>
            </w:r>
          </w:p>
        </w:tc>
        <w:tc>
          <w:tcPr>
            <w:tcW w:w="5894" w:type="dxa"/>
            <w:vAlign w:val="center"/>
          </w:tcPr>
          <w:p w14:paraId="6A3A2F66" w14:textId="77777777" w:rsidR="00EA6564" w:rsidRPr="00EA6564" w:rsidRDefault="00EA6564" w:rsidP="00EA6564">
            <w:pPr>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Cấp giấy công nhận tổ chức đủ điều kiện cấp chứng chỉ vô tuyến điện nghiệp dư</w:t>
            </w:r>
          </w:p>
        </w:tc>
        <w:tc>
          <w:tcPr>
            <w:tcW w:w="4346" w:type="dxa"/>
            <w:vAlign w:val="center"/>
          </w:tcPr>
          <w:p w14:paraId="553939A4"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0F651D66" w14:textId="4E7EAA01"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32 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35259D35"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7F0CDB35"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06C5D97A" w14:textId="77777777" w:rsidTr="00B807C6">
        <w:trPr>
          <w:jc w:val="center"/>
        </w:trPr>
        <w:tc>
          <w:tcPr>
            <w:tcW w:w="670" w:type="dxa"/>
            <w:vAlign w:val="center"/>
          </w:tcPr>
          <w:p w14:paraId="31861768"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18</w:t>
            </w:r>
          </w:p>
        </w:tc>
        <w:tc>
          <w:tcPr>
            <w:tcW w:w="5894" w:type="dxa"/>
            <w:vAlign w:val="center"/>
          </w:tcPr>
          <w:p w14:paraId="003CC335" w14:textId="77777777" w:rsidR="00EA6564" w:rsidRPr="00EA6564" w:rsidRDefault="00EA6564" w:rsidP="00EA6564">
            <w:pPr>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Cấp đổi giấy công nhận tổ chức đủ điều kiện cấp chứng chỉ vô tuyến điện nghiệp dư</w:t>
            </w:r>
          </w:p>
        </w:tc>
        <w:tc>
          <w:tcPr>
            <w:tcW w:w="4346" w:type="dxa"/>
            <w:vAlign w:val="center"/>
          </w:tcPr>
          <w:p w14:paraId="3619743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098D138B" w14:textId="127ECE8C"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32 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04337306"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44D05125"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4C90554C" w14:textId="77777777" w:rsidTr="00B807C6">
        <w:trPr>
          <w:jc w:val="center"/>
        </w:trPr>
        <w:tc>
          <w:tcPr>
            <w:tcW w:w="670" w:type="dxa"/>
            <w:vAlign w:val="center"/>
          </w:tcPr>
          <w:p w14:paraId="6F34D969"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19</w:t>
            </w:r>
          </w:p>
        </w:tc>
        <w:tc>
          <w:tcPr>
            <w:tcW w:w="5894" w:type="dxa"/>
            <w:vAlign w:val="center"/>
          </w:tcPr>
          <w:p w14:paraId="598584E8" w14:textId="77777777" w:rsidR="00EA6564" w:rsidRPr="00EA6564" w:rsidRDefault="00EA6564" w:rsidP="00EA6564">
            <w:pPr>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Cấp giấy công nhận tổ chức đủ điều kiện đào tạo, cấp chứng chỉ vô tuyến điện viên hàng hải</w:t>
            </w:r>
          </w:p>
        </w:tc>
        <w:tc>
          <w:tcPr>
            <w:tcW w:w="4346" w:type="dxa"/>
            <w:vAlign w:val="center"/>
          </w:tcPr>
          <w:p w14:paraId="7248AA8B"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68C396C5" w14:textId="0335C102"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33 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327C0292"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5A7B704E"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13635C44" w14:textId="77777777" w:rsidTr="00B807C6">
        <w:trPr>
          <w:jc w:val="center"/>
        </w:trPr>
        <w:tc>
          <w:tcPr>
            <w:tcW w:w="670" w:type="dxa"/>
            <w:vAlign w:val="center"/>
          </w:tcPr>
          <w:p w14:paraId="58253334"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20</w:t>
            </w:r>
          </w:p>
        </w:tc>
        <w:tc>
          <w:tcPr>
            <w:tcW w:w="5894" w:type="dxa"/>
            <w:vAlign w:val="center"/>
          </w:tcPr>
          <w:p w14:paraId="262A2FA1" w14:textId="77777777" w:rsidR="00EA6564" w:rsidRPr="00EA6564" w:rsidRDefault="00EA6564" w:rsidP="00EA6564">
            <w:pPr>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Cấp đổi giấy công nhận tổ chức đủ điều kiện đào tạo, cấp chứng chỉ vô tuyến điện viên hàng hải</w:t>
            </w:r>
          </w:p>
        </w:tc>
        <w:tc>
          <w:tcPr>
            <w:tcW w:w="4346" w:type="dxa"/>
            <w:vAlign w:val="center"/>
          </w:tcPr>
          <w:p w14:paraId="3B71EFE2"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1D0C7404" w14:textId="3AD91266"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33 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01CB78CD"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75E5FE8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642C19E0" w14:textId="77777777" w:rsidTr="00B807C6">
        <w:trPr>
          <w:jc w:val="center"/>
        </w:trPr>
        <w:tc>
          <w:tcPr>
            <w:tcW w:w="670" w:type="dxa"/>
            <w:vAlign w:val="center"/>
          </w:tcPr>
          <w:p w14:paraId="65D75C9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b/>
                <w:kern w:val="0"/>
                <w:lang w:val="en-GB"/>
                <w14:ligatures w14:val="none"/>
              </w:rPr>
            </w:pPr>
            <w:r w:rsidRPr="00EA6564">
              <w:rPr>
                <w:rFonts w:ascii="Times New Roman" w:eastAsia="Calibri" w:hAnsi="Times New Roman" w:cs="Times New Roman"/>
                <w:b/>
                <w:kern w:val="0"/>
                <w:lang w:val="en-GB"/>
                <w14:ligatures w14:val="none"/>
              </w:rPr>
              <w:t>III</w:t>
            </w:r>
          </w:p>
        </w:tc>
        <w:tc>
          <w:tcPr>
            <w:tcW w:w="5894" w:type="dxa"/>
            <w:vAlign w:val="center"/>
          </w:tcPr>
          <w:p w14:paraId="1208F0EB" w14:textId="77777777" w:rsidR="00EA6564" w:rsidRPr="00EA6564" w:rsidRDefault="00EA6564" w:rsidP="00EA6564">
            <w:pPr>
              <w:widowControl w:val="0"/>
              <w:autoSpaceDE w:val="0"/>
              <w:autoSpaceDN w:val="0"/>
              <w:spacing w:before="60" w:after="60" w:line="240" w:lineRule="auto"/>
              <w:contextualSpacing/>
              <w:jc w:val="both"/>
              <w:rPr>
                <w:rFonts w:ascii="Times New Roman" w:eastAsia="Calibri" w:hAnsi="Times New Roman" w:cs="Times New Roman"/>
                <w:kern w:val="0"/>
                <w14:ligatures w14:val="none"/>
              </w:rPr>
            </w:pPr>
            <w:r w:rsidRPr="00EA6564">
              <w:rPr>
                <w:rFonts w:ascii="Times New Roman" w:eastAsia="Times New Roman" w:hAnsi="Times New Roman" w:cs="Times New Roman"/>
                <w:b/>
                <w:bCs/>
                <w:kern w:val="0"/>
                <w14:ligatures w14:val="none"/>
              </w:rPr>
              <w:t>Lĩnh vực Năng lượng nguyên tử: 03 TTHC</w:t>
            </w:r>
          </w:p>
        </w:tc>
        <w:tc>
          <w:tcPr>
            <w:tcW w:w="4346" w:type="dxa"/>
            <w:vAlign w:val="center"/>
          </w:tcPr>
          <w:p w14:paraId="7C0F20D6" w14:textId="77777777" w:rsidR="00EA6564" w:rsidRPr="00EA6564" w:rsidRDefault="00EA6564" w:rsidP="00EA6564">
            <w:pPr>
              <w:spacing w:before="60" w:after="60" w:line="240" w:lineRule="auto"/>
              <w:jc w:val="center"/>
              <w:rPr>
                <w:rFonts w:ascii="Times New Roman" w:eastAsia="Calibri" w:hAnsi="Times New Roman" w:cs="Times New Roman"/>
                <w:kern w:val="0"/>
                <w:lang w:val="vi-VN"/>
                <w14:ligatures w14:val="none"/>
              </w:rPr>
            </w:pPr>
          </w:p>
        </w:tc>
        <w:tc>
          <w:tcPr>
            <w:tcW w:w="2960" w:type="dxa"/>
            <w:vAlign w:val="center"/>
          </w:tcPr>
          <w:p w14:paraId="6B6BBE28" w14:textId="3315210C"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p>
        </w:tc>
        <w:tc>
          <w:tcPr>
            <w:tcW w:w="1366" w:type="dxa"/>
            <w:vAlign w:val="center"/>
          </w:tcPr>
          <w:p w14:paraId="1F6AEDA8" w14:textId="77777777" w:rsidR="00EA6564" w:rsidRPr="00EA6564" w:rsidRDefault="00EA6564" w:rsidP="00EA6564">
            <w:pPr>
              <w:spacing w:before="60" w:after="60" w:line="240" w:lineRule="auto"/>
              <w:jc w:val="center"/>
              <w:rPr>
                <w:rFonts w:ascii="Times New Roman" w:eastAsia="Calibri" w:hAnsi="Times New Roman" w:cs="Times New Roman"/>
                <w:kern w:val="0"/>
                <w:lang w:val="vi-VN"/>
                <w14:ligatures w14:val="none"/>
              </w:rPr>
            </w:pPr>
          </w:p>
        </w:tc>
      </w:tr>
      <w:tr w:rsidR="00EA6564" w:rsidRPr="00EA6564" w14:paraId="4F44FBBE" w14:textId="77777777" w:rsidTr="00B807C6">
        <w:trPr>
          <w:jc w:val="center"/>
        </w:trPr>
        <w:tc>
          <w:tcPr>
            <w:tcW w:w="670" w:type="dxa"/>
            <w:vAlign w:val="center"/>
          </w:tcPr>
          <w:p w14:paraId="0AE98A08"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w:t>
            </w:r>
          </w:p>
        </w:tc>
        <w:tc>
          <w:tcPr>
            <w:tcW w:w="5894" w:type="dxa"/>
            <w:vAlign w:val="center"/>
          </w:tcPr>
          <w:p w14:paraId="3C611EB6" w14:textId="77777777" w:rsidR="00EA6564" w:rsidRPr="00EA6564" w:rsidRDefault="00EA6564" w:rsidP="00EA6564">
            <w:pPr>
              <w:spacing w:before="60" w:after="60" w:line="240" w:lineRule="auto"/>
              <w:jc w:val="both"/>
              <w:rPr>
                <w:rFonts w:ascii="Times New Roman" w:eastAsia="Times New Roman" w:hAnsi="Times New Roman" w:cs="Times New Roman"/>
                <w:kern w:val="0"/>
                <w:lang w:eastAsia="zh-CN"/>
                <w14:ligatures w14:val="none"/>
              </w:rPr>
            </w:pPr>
            <w:r w:rsidRPr="00EA6564">
              <w:rPr>
                <w:rFonts w:ascii="Times New Roman" w:eastAsia="Times New Roman" w:hAnsi="Times New Roman" w:cs="Times New Roman"/>
                <w:kern w:val="0"/>
                <w:lang w:eastAsia="zh-CN"/>
                <w14:ligatures w14:val="none"/>
              </w:rPr>
              <w:t>Cấp giấy phép sử dụng thiết bị bức xạ chụp cắt lớp vi tính tích hợp với PET, (PET/CT), tích hợp với SPECT (SPECT/CT); thiết bị bức xạ phát tia X trong phân tích huỳnh quang tia X, phân tích nhiễu xạ tia X, soi bo mạch, soi hiển vi điện tử, soi kiểm tra an ninh.</w:t>
            </w:r>
          </w:p>
        </w:tc>
        <w:tc>
          <w:tcPr>
            <w:tcW w:w="4346" w:type="dxa"/>
            <w:vAlign w:val="center"/>
          </w:tcPr>
          <w:p w14:paraId="74E402BB"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6A49BF3C" w14:textId="0210C435"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45 Nghị định số 133/2025/NĐ-CP</w:t>
            </w:r>
            <w:r w:rsidRPr="00EA6564">
              <w:rPr>
                <w:rFonts w:ascii="Times New Roman" w:eastAsia="Times New Roman" w:hAnsi="Times New Roman" w:cs="Times New Roman"/>
                <w:bCs/>
                <w:kern w:val="0"/>
                <w14:ligatures w14:val="none"/>
              </w:rPr>
              <w:t>)</w:t>
            </w:r>
          </w:p>
        </w:tc>
        <w:tc>
          <w:tcPr>
            <w:tcW w:w="2960" w:type="dxa"/>
            <w:vAlign w:val="center"/>
          </w:tcPr>
          <w:p w14:paraId="2A3A5204"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1A69288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5D7FF298" w14:textId="77777777" w:rsidTr="00B807C6">
        <w:trPr>
          <w:jc w:val="center"/>
        </w:trPr>
        <w:tc>
          <w:tcPr>
            <w:tcW w:w="670" w:type="dxa"/>
            <w:vAlign w:val="center"/>
          </w:tcPr>
          <w:p w14:paraId="247A780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2</w:t>
            </w:r>
          </w:p>
        </w:tc>
        <w:tc>
          <w:tcPr>
            <w:tcW w:w="5894" w:type="dxa"/>
            <w:vAlign w:val="center"/>
          </w:tcPr>
          <w:p w14:paraId="095C3DE7" w14:textId="77777777" w:rsidR="00EA6564" w:rsidRPr="00EA6564" w:rsidRDefault="00EA6564" w:rsidP="00EA6564">
            <w:pPr>
              <w:spacing w:before="60" w:after="60" w:line="240" w:lineRule="auto"/>
              <w:jc w:val="both"/>
              <w:rPr>
                <w:rFonts w:ascii="Times New Roman" w:eastAsia="Times New Roman" w:hAnsi="Times New Roman" w:cs="Times New Roman"/>
                <w:kern w:val="0"/>
                <w:lang w:eastAsia="zh-CN"/>
                <w14:ligatures w14:val="none"/>
              </w:rPr>
            </w:pPr>
            <w:r w:rsidRPr="00EA6564">
              <w:rPr>
                <w:rFonts w:ascii="Times New Roman" w:eastAsia="Times New Roman" w:hAnsi="Times New Roman" w:cs="Times New Roman"/>
                <w:kern w:val="0"/>
                <w14:ligatures w14:val="none"/>
              </w:rPr>
              <w:t>Cấp Chứng chỉ nhân viên bức xạ cho người phụ trách an toàn trong sử dụng thiết bị chụp cắt lớp vi tính tích hợp với PET, (PET/CT), tích hợp với SPECT (SPECT/CT); thiết bị bức xạ phát tia X trong phân tích huỳnh quang tia X, phân tích nhiễu xạ tia X, soi bo mạch, soi hiển vi điện tử, soi kiểm tra an ninh</w:t>
            </w:r>
          </w:p>
        </w:tc>
        <w:tc>
          <w:tcPr>
            <w:tcW w:w="4346" w:type="dxa"/>
            <w:vAlign w:val="center"/>
          </w:tcPr>
          <w:p w14:paraId="32BF7CB8"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7720625A" w14:textId="79AA980C"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46 Nghị định số 133/2025/NĐ-CP)</w:t>
            </w:r>
          </w:p>
        </w:tc>
        <w:tc>
          <w:tcPr>
            <w:tcW w:w="2960" w:type="dxa"/>
            <w:vAlign w:val="center"/>
          </w:tcPr>
          <w:p w14:paraId="306A09C9"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6F063DDB"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20CECC18" w14:textId="77777777" w:rsidTr="00B807C6">
        <w:trPr>
          <w:jc w:val="center"/>
        </w:trPr>
        <w:tc>
          <w:tcPr>
            <w:tcW w:w="670" w:type="dxa"/>
            <w:vAlign w:val="center"/>
          </w:tcPr>
          <w:p w14:paraId="108A8AC3"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14:ligatures w14:val="none"/>
              </w:rPr>
            </w:pPr>
            <w:r w:rsidRPr="00EA6564">
              <w:rPr>
                <w:rFonts w:ascii="Times New Roman" w:eastAsia="Calibri" w:hAnsi="Times New Roman" w:cs="Times New Roman"/>
                <w:kern w:val="0"/>
                <w14:ligatures w14:val="none"/>
              </w:rPr>
              <w:t>3</w:t>
            </w:r>
          </w:p>
        </w:tc>
        <w:tc>
          <w:tcPr>
            <w:tcW w:w="5894" w:type="dxa"/>
            <w:vAlign w:val="center"/>
          </w:tcPr>
          <w:p w14:paraId="2DFA10A4" w14:textId="77777777" w:rsidR="00EA6564" w:rsidRPr="00EA6564" w:rsidRDefault="00EA6564" w:rsidP="00EA6564">
            <w:pPr>
              <w:spacing w:before="60" w:after="60" w:line="240" w:lineRule="auto"/>
              <w:jc w:val="both"/>
              <w:rPr>
                <w:rFonts w:ascii="Times New Roman" w:eastAsia="Times New Roman" w:hAnsi="Times New Roman" w:cs="Times New Roman"/>
                <w:kern w:val="0"/>
                <w:lang w:eastAsia="zh-CN"/>
                <w14:ligatures w14:val="none"/>
              </w:rPr>
            </w:pPr>
            <w:r w:rsidRPr="00EA6564">
              <w:rPr>
                <w:rFonts w:ascii="Times New Roman" w:eastAsia="Times New Roman" w:hAnsi="Times New Roman" w:cs="Times New Roman"/>
                <w:kern w:val="0"/>
                <w14:ligatures w14:val="none"/>
              </w:rPr>
              <w:t>Khai báo thiết bị bức xạ chụp cắt lớp vi tính tích hợp với PET, (PET/CT), tích hợp với SPECT (SPECT/CT); thiết bị bức xạ phát tia X trong phân tích huỳnh quang tia X, phân tích nhiễu xạ tia X, soi bo mạch, soi hiển vi điện tử, soi kiểm tra an ninh.</w:t>
            </w:r>
          </w:p>
        </w:tc>
        <w:tc>
          <w:tcPr>
            <w:tcW w:w="4346" w:type="dxa"/>
            <w:vAlign w:val="center"/>
          </w:tcPr>
          <w:p w14:paraId="6D5D2716"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29B16A15" w14:textId="7A6ED26F"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47 Nghị định số 133/2025/NĐ-CP)</w:t>
            </w:r>
          </w:p>
        </w:tc>
        <w:tc>
          <w:tcPr>
            <w:tcW w:w="2960" w:type="dxa"/>
            <w:vAlign w:val="center"/>
          </w:tcPr>
          <w:p w14:paraId="163F8179"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1D56AA45"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0F62E931" w14:textId="77777777" w:rsidTr="00B807C6">
        <w:trPr>
          <w:jc w:val="center"/>
        </w:trPr>
        <w:tc>
          <w:tcPr>
            <w:tcW w:w="670" w:type="dxa"/>
            <w:vAlign w:val="center"/>
          </w:tcPr>
          <w:p w14:paraId="387882F2"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b/>
                <w:kern w:val="0"/>
                <w14:ligatures w14:val="none"/>
              </w:rPr>
            </w:pPr>
            <w:r w:rsidRPr="00EA6564">
              <w:rPr>
                <w:rFonts w:ascii="Times New Roman" w:eastAsia="Calibri" w:hAnsi="Times New Roman" w:cs="Times New Roman"/>
                <w:b/>
                <w:kern w:val="0"/>
                <w14:ligatures w14:val="none"/>
              </w:rPr>
              <w:t>IV</w:t>
            </w:r>
          </w:p>
        </w:tc>
        <w:tc>
          <w:tcPr>
            <w:tcW w:w="5894" w:type="dxa"/>
            <w:vAlign w:val="center"/>
          </w:tcPr>
          <w:p w14:paraId="024449AC" w14:textId="77777777" w:rsidR="00EA6564" w:rsidRPr="00EA6564" w:rsidRDefault="00EA6564" w:rsidP="00EA6564">
            <w:pPr>
              <w:widowControl w:val="0"/>
              <w:autoSpaceDE w:val="0"/>
              <w:autoSpaceDN w:val="0"/>
              <w:spacing w:before="60" w:after="60" w:line="240" w:lineRule="auto"/>
              <w:contextualSpacing/>
              <w:jc w:val="both"/>
              <w:rPr>
                <w:rFonts w:ascii="Times New Roman" w:eastAsia="Calibri" w:hAnsi="Times New Roman" w:cs="Times New Roman"/>
                <w:b/>
                <w:kern w:val="0"/>
                <w:lang w:val="vi-VN"/>
                <w14:ligatures w14:val="none"/>
              </w:rPr>
            </w:pPr>
            <w:r w:rsidRPr="00EA6564">
              <w:rPr>
                <w:rFonts w:ascii="Times New Roman" w:eastAsia="Times New Roman" w:hAnsi="Times New Roman" w:cs="Times New Roman"/>
                <w:b/>
                <w:kern w:val="0"/>
                <w:lang w:val="da-DK"/>
                <w14:ligatures w14:val="none"/>
              </w:rPr>
              <w:t>Lĩnh vực Tiêu chuẩn Đo lường Chất lượng: 32 TTHC</w:t>
            </w:r>
          </w:p>
        </w:tc>
        <w:tc>
          <w:tcPr>
            <w:tcW w:w="4346" w:type="dxa"/>
            <w:vAlign w:val="center"/>
          </w:tcPr>
          <w:p w14:paraId="10CAF11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vi-VN"/>
                <w14:ligatures w14:val="none"/>
              </w:rPr>
            </w:pPr>
          </w:p>
        </w:tc>
        <w:tc>
          <w:tcPr>
            <w:tcW w:w="2960" w:type="dxa"/>
            <w:vAlign w:val="center"/>
          </w:tcPr>
          <w:p w14:paraId="54902CF7"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vi-VN"/>
                <w14:ligatures w14:val="none"/>
              </w:rPr>
            </w:pPr>
          </w:p>
        </w:tc>
        <w:tc>
          <w:tcPr>
            <w:tcW w:w="1366" w:type="dxa"/>
            <w:vAlign w:val="center"/>
          </w:tcPr>
          <w:p w14:paraId="3A19EB41"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vi-VN"/>
                <w14:ligatures w14:val="none"/>
              </w:rPr>
            </w:pPr>
          </w:p>
        </w:tc>
      </w:tr>
      <w:tr w:rsidR="00EA6564" w:rsidRPr="00EA6564" w14:paraId="0F45A189" w14:textId="77777777" w:rsidTr="00B807C6">
        <w:trPr>
          <w:jc w:val="center"/>
        </w:trPr>
        <w:tc>
          <w:tcPr>
            <w:tcW w:w="670" w:type="dxa"/>
            <w:vAlign w:val="center"/>
          </w:tcPr>
          <w:p w14:paraId="6098C8B4"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w:t>
            </w:r>
          </w:p>
        </w:tc>
        <w:tc>
          <w:tcPr>
            <w:tcW w:w="5894" w:type="dxa"/>
            <w:vAlign w:val="center"/>
          </w:tcPr>
          <w:p w14:paraId="60587B4E" w14:textId="77777777" w:rsidR="00EA6564" w:rsidRPr="00EA6564" w:rsidRDefault="00EA6564" w:rsidP="00EA6564">
            <w:pPr>
              <w:spacing w:before="60" w:after="60" w:line="240" w:lineRule="auto"/>
              <w:ind w:left="-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14:ligatures w14:val="none"/>
              </w:rPr>
              <w:t>Thủ tục cấp Giấy chứng nhận đăng ký hoạt động thử nghiệm chất lượng sản phẩm, hàng hóa</w:t>
            </w:r>
          </w:p>
        </w:tc>
        <w:tc>
          <w:tcPr>
            <w:tcW w:w="4346" w:type="dxa"/>
            <w:vAlign w:val="center"/>
          </w:tcPr>
          <w:p w14:paraId="3D7F37F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54934716" w14:textId="0C0F1327"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51 Nghị định 133/2025/NĐ-CP)</w:t>
            </w:r>
          </w:p>
        </w:tc>
        <w:tc>
          <w:tcPr>
            <w:tcW w:w="2960" w:type="dxa"/>
            <w:vAlign w:val="center"/>
          </w:tcPr>
          <w:p w14:paraId="311B0BF5"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75A67E3B"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4D9D47DF" w14:textId="77777777" w:rsidTr="00B807C6">
        <w:trPr>
          <w:jc w:val="center"/>
        </w:trPr>
        <w:tc>
          <w:tcPr>
            <w:tcW w:w="670" w:type="dxa"/>
            <w:vAlign w:val="center"/>
          </w:tcPr>
          <w:p w14:paraId="7D52C13C"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14:ligatures w14:val="none"/>
              </w:rPr>
            </w:pPr>
            <w:r w:rsidRPr="00EA6564">
              <w:rPr>
                <w:rFonts w:ascii="Times New Roman" w:eastAsia="Calibri" w:hAnsi="Times New Roman" w:cs="Times New Roman"/>
                <w:kern w:val="0"/>
                <w14:ligatures w14:val="none"/>
              </w:rPr>
              <w:t>2</w:t>
            </w:r>
          </w:p>
        </w:tc>
        <w:tc>
          <w:tcPr>
            <w:tcW w:w="5894" w:type="dxa"/>
            <w:vAlign w:val="center"/>
          </w:tcPr>
          <w:p w14:paraId="6ACC0B0A" w14:textId="77777777" w:rsidR="00EA6564" w:rsidRPr="00EA6564" w:rsidRDefault="00EA6564" w:rsidP="00EA6564">
            <w:pPr>
              <w:spacing w:before="60" w:after="60" w:line="240" w:lineRule="auto"/>
              <w:ind w:left="-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14:ligatures w14:val="none"/>
              </w:rPr>
              <w:t>Thủ tục cấp bổ sung, sửa đổi Giấy chứng nhận đăng ký hoạt động thử nghiệm chất lượng sản phẩm, hàng hóa</w:t>
            </w:r>
          </w:p>
        </w:tc>
        <w:tc>
          <w:tcPr>
            <w:tcW w:w="4346" w:type="dxa"/>
            <w:vAlign w:val="center"/>
          </w:tcPr>
          <w:p w14:paraId="30D05C5F"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447464FB" w14:textId="509AF34D"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51 Nghị định 133/2025/NĐ-CP)</w:t>
            </w:r>
          </w:p>
        </w:tc>
        <w:tc>
          <w:tcPr>
            <w:tcW w:w="2960" w:type="dxa"/>
            <w:vAlign w:val="center"/>
          </w:tcPr>
          <w:p w14:paraId="4052BB10"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40DF3266"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3CF7E558" w14:textId="77777777" w:rsidTr="00B807C6">
        <w:trPr>
          <w:jc w:val="center"/>
        </w:trPr>
        <w:tc>
          <w:tcPr>
            <w:tcW w:w="670" w:type="dxa"/>
            <w:vAlign w:val="center"/>
          </w:tcPr>
          <w:p w14:paraId="25DB2788"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14:ligatures w14:val="none"/>
              </w:rPr>
            </w:pPr>
            <w:r w:rsidRPr="00EA6564">
              <w:rPr>
                <w:rFonts w:ascii="Times New Roman" w:eastAsia="Calibri" w:hAnsi="Times New Roman" w:cs="Times New Roman"/>
                <w:kern w:val="0"/>
                <w14:ligatures w14:val="none"/>
              </w:rPr>
              <w:t>3</w:t>
            </w:r>
          </w:p>
        </w:tc>
        <w:tc>
          <w:tcPr>
            <w:tcW w:w="5894" w:type="dxa"/>
            <w:vAlign w:val="center"/>
          </w:tcPr>
          <w:p w14:paraId="63884700" w14:textId="77777777" w:rsidR="00EA6564" w:rsidRPr="00EA6564" w:rsidRDefault="00EA6564" w:rsidP="00EA6564">
            <w:pPr>
              <w:spacing w:before="60" w:after="60" w:line="240" w:lineRule="auto"/>
              <w:ind w:left="-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14:ligatures w14:val="none"/>
              </w:rPr>
              <w:t>Thủ tục cấp lại Giấy chứng nhận đăng ký hoạt động thử nghiệm chất lượng sản phẩm, hàng hóa</w:t>
            </w:r>
          </w:p>
        </w:tc>
        <w:tc>
          <w:tcPr>
            <w:tcW w:w="4346" w:type="dxa"/>
            <w:vAlign w:val="center"/>
          </w:tcPr>
          <w:p w14:paraId="7E18A67C"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12B7DAEF" w14:textId="28A872FB"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51 Nghị định 133/2025/NĐ-CP)</w:t>
            </w:r>
          </w:p>
        </w:tc>
        <w:tc>
          <w:tcPr>
            <w:tcW w:w="2960" w:type="dxa"/>
            <w:vAlign w:val="center"/>
          </w:tcPr>
          <w:p w14:paraId="3256CE47"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47345043"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4581A868" w14:textId="77777777" w:rsidTr="00B807C6">
        <w:trPr>
          <w:jc w:val="center"/>
        </w:trPr>
        <w:tc>
          <w:tcPr>
            <w:tcW w:w="670" w:type="dxa"/>
            <w:vAlign w:val="center"/>
          </w:tcPr>
          <w:p w14:paraId="0D2633FE"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4</w:t>
            </w:r>
          </w:p>
        </w:tc>
        <w:tc>
          <w:tcPr>
            <w:tcW w:w="5894" w:type="dxa"/>
            <w:vAlign w:val="center"/>
          </w:tcPr>
          <w:p w14:paraId="0DA554A5" w14:textId="77777777" w:rsidR="00EA6564" w:rsidRPr="00EA6564" w:rsidRDefault="00EA6564" w:rsidP="00EA6564">
            <w:pPr>
              <w:spacing w:before="60" w:after="60" w:line="240" w:lineRule="auto"/>
              <w:ind w:left="-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Thủ tục c</w:t>
            </w:r>
            <w:r w:rsidRPr="00EA6564">
              <w:rPr>
                <w:rFonts w:ascii="Times New Roman" w:eastAsia="Times New Roman" w:hAnsi="Times New Roman" w:cs="Times New Roman"/>
                <w:kern w:val="0"/>
                <w14:ligatures w14:val="none"/>
              </w:rPr>
              <w:t>ấp Giấy chứng nhận đăng ký hoạt động kiểm định</w:t>
            </w:r>
            <w:r w:rsidRPr="00EA6564">
              <w:rPr>
                <w:rFonts w:ascii="Times New Roman" w:eastAsia="Times New Roman" w:hAnsi="Times New Roman" w:cs="Times New Roman"/>
                <w:kern w:val="0"/>
                <w:lang w:val="da-DK"/>
                <w14:ligatures w14:val="none"/>
              </w:rPr>
              <w:t xml:space="preserve"> chất lượng sản phẩm, hàng hóa trong quá trình sử dụng</w:t>
            </w:r>
          </w:p>
        </w:tc>
        <w:tc>
          <w:tcPr>
            <w:tcW w:w="4346" w:type="dxa"/>
            <w:vAlign w:val="center"/>
          </w:tcPr>
          <w:p w14:paraId="1AACE85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765A9730" w14:textId="1230D3F9"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52 Nghị định 133/2025/NĐ-CP)</w:t>
            </w:r>
          </w:p>
        </w:tc>
        <w:tc>
          <w:tcPr>
            <w:tcW w:w="2960" w:type="dxa"/>
            <w:vAlign w:val="center"/>
          </w:tcPr>
          <w:p w14:paraId="0C670C1E"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6848A227"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7AFD294B" w14:textId="77777777" w:rsidTr="00B807C6">
        <w:trPr>
          <w:jc w:val="center"/>
        </w:trPr>
        <w:tc>
          <w:tcPr>
            <w:tcW w:w="670" w:type="dxa"/>
            <w:vAlign w:val="center"/>
          </w:tcPr>
          <w:p w14:paraId="1A266963"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5</w:t>
            </w:r>
          </w:p>
        </w:tc>
        <w:tc>
          <w:tcPr>
            <w:tcW w:w="5894" w:type="dxa"/>
            <w:vAlign w:val="center"/>
          </w:tcPr>
          <w:p w14:paraId="4EA5B901" w14:textId="77777777" w:rsidR="00EA6564" w:rsidRPr="00EA6564" w:rsidRDefault="00EA6564" w:rsidP="00EA6564">
            <w:pPr>
              <w:spacing w:before="60" w:after="60" w:line="240" w:lineRule="auto"/>
              <w:ind w:left="-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14:ligatures w14:val="none"/>
              </w:rPr>
              <w:t xml:space="preserve">Thủ tục cấp bổ sung, sửa đổi </w:t>
            </w:r>
            <w:bookmarkStart w:id="0" w:name="_Hlk201302862"/>
            <w:r w:rsidRPr="00EA6564">
              <w:rPr>
                <w:rFonts w:ascii="Times New Roman" w:eastAsia="Times New Roman" w:hAnsi="Times New Roman" w:cs="Times New Roman"/>
                <w:kern w:val="0"/>
                <w14:ligatures w14:val="none"/>
              </w:rPr>
              <w:t>Giấy chứng nhận đăng ký hoạt động kiểm định</w:t>
            </w:r>
            <w:bookmarkEnd w:id="0"/>
            <w:r w:rsidRPr="00EA6564">
              <w:rPr>
                <w:rFonts w:ascii="Times New Roman" w:eastAsia="Times New Roman" w:hAnsi="Times New Roman" w:cs="Times New Roman"/>
                <w:kern w:val="0"/>
                <w14:ligatures w14:val="none"/>
              </w:rPr>
              <w:t xml:space="preserve"> chất lượng sản phẩm, hàng hóa trong quá trình sử dụng</w:t>
            </w:r>
          </w:p>
        </w:tc>
        <w:tc>
          <w:tcPr>
            <w:tcW w:w="4346" w:type="dxa"/>
            <w:vAlign w:val="center"/>
          </w:tcPr>
          <w:p w14:paraId="46B7447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7FCB432D" w14:textId="12507D35"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52 Nghị định 133/2025/NĐ-CP)</w:t>
            </w:r>
          </w:p>
        </w:tc>
        <w:tc>
          <w:tcPr>
            <w:tcW w:w="2960" w:type="dxa"/>
            <w:vAlign w:val="center"/>
          </w:tcPr>
          <w:p w14:paraId="33DD1866"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43FDCF0E"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63567F2F" w14:textId="77777777" w:rsidTr="00B807C6">
        <w:trPr>
          <w:jc w:val="center"/>
        </w:trPr>
        <w:tc>
          <w:tcPr>
            <w:tcW w:w="670" w:type="dxa"/>
            <w:vAlign w:val="center"/>
          </w:tcPr>
          <w:p w14:paraId="5D2620F3"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14:ligatures w14:val="none"/>
              </w:rPr>
            </w:pPr>
            <w:r w:rsidRPr="00EA6564">
              <w:rPr>
                <w:rFonts w:ascii="Times New Roman" w:eastAsia="Calibri" w:hAnsi="Times New Roman" w:cs="Times New Roman"/>
                <w:kern w:val="0"/>
                <w14:ligatures w14:val="none"/>
              </w:rPr>
              <w:t>6</w:t>
            </w:r>
          </w:p>
        </w:tc>
        <w:tc>
          <w:tcPr>
            <w:tcW w:w="5894" w:type="dxa"/>
            <w:vAlign w:val="center"/>
          </w:tcPr>
          <w:p w14:paraId="1ACAEA1D" w14:textId="77777777" w:rsidR="00EA6564" w:rsidRPr="00EA6564" w:rsidRDefault="00EA6564" w:rsidP="00EA6564">
            <w:pPr>
              <w:spacing w:before="60" w:after="60" w:line="240" w:lineRule="auto"/>
              <w:ind w:left="-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14:ligatures w14:val="none"/>
              </w:rPr>
              <w:t>Thủ tục cấp lại Giấy chứng nhận đăng ký hoạt động kiểm định chất lượng sản phẩm, hàng hóa trong quá trình sử dụng</w:t>
            </w:r>
          </w:p>
        </w:tc>
        <w:tc>
          <w:tcPr>
            <w:tcW w:w="4346" w:type="dxa"/>
            <w:vAlign w:val="center"/>
          </w:tcPr>
          <w:p w14:paraId="75841A39"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67EEE5AE" w14:textId="000DBE3A"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52 Nghị định 133/2025/NĐ-CP)</w:t>
            </w:r>
          </w:p>
        </w:tc>
        <w:tc>
          <w:tcPr>
            <w:tcW w:w="2960" w:type="dxa"/>
            <w:vAlign w:val="center"/>
          </w:tcPr>
          <w:p w14:paraId="52EE307B"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16C6CA95"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24D85F1E" w14:textId="77777777" w:rsidTr="00B807C6">
        <w:trPr>
          <w:jc w:val="center"/>
        </w:trPr>
        <w:tc>
          <w:tcPr>
            <w:tcW w:w="670" w:type="dxa"/>
            <w:vAlign w:val="center"/>
          </w:tcPr>
          <w:p w14:paraId="085A0BB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7</w:t>
            </w:r>
          </w:p>
        </w:tc>
        <w:tc>
          <w:tcPr>
            <w:tcW w:w="5894" w:type="dxa"/>
            <w:vAlign w:val="center"/>
          </w:tcPr>
          <w:p w14:paraId="01810717" w14:textId="77777777" w:rsidR="00EA6564" w:rsidRPr="00EA6564" w:rsidRDefault="00EA6564" w:rsidP="00EA6564">
            <w:pPr>
              <w:spacing w:before="60" w:after="60" w:line="240" w:lineRule="auto"/>
              <w:ind w:left="-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Thủ tục cấp Giấy chứng nhận đăng ký hoạt động giám định chất lượng sản phẩm, hàng hóa</w:t>
            </w:r>
          </w:p>
        </w:tc>
        <w:tc>
          <w:tcPr>
            <w:tcW w:w="4346" w:type="dxa"/>
            <w:vAlign w:val="center"/>
          </w:tcPr>
          <w:p w14:paraId="4DF99E06"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7C302D82" w14:textId="68F3118B"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53 Nghị định 133/2025/NĐ-CP)</w:t>
            </w:r>
          </w:p>
        </w:tc>
        <w:tc>
          <w:tcPr>
            <w:tcW w:w="2960" w:type="dxa"/>
            <w:vAlign w:val="center"/>
          </w:tcPr>
          <w:p w14:paraId="5F4EDE05"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6FA84127"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73640158" w14:textId="77777777" w:rsidTr="00B807C6">
        <w:trPr>
          <w:jc w:val="center"/>
        </w:trPr>
        <w:tc>
          <w:tcPr>
            <w:tcW w:w="670" w:type="dxa"/>
            <w:vAlign w:val="center"/>
          </w:tcPr>
          <w:p w14:paraId="1BC5D5BF"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8</w:t>
            </w:r>
          </w:p>
        </w:tc>
        <w:tc>
          <w:tcPr>
            <w:tcW w:w="5894" w:type="dxa"/>
            <w:vAlign w:val="center"/>
          </w:tcPr>
          <w:p w14:paraId="0FA5BDAE" w14:textId="77777777" w:rsidR="00EA6564" w:rsidRPr="00EA6564" w:rsidRDefault="00EA6564" w:rsidP="00EA6564">
            <w:pPr>
              <w:spacing w:before="60" w:after="60" w:line="240" w:lineRule="auto"/>
              <w:ind w:left="-2"/>
              <w:jc w:val="both"/>
              <w:rPr>
                <w:rFonts w:ascii="Times New Roman" w:eastAsia="Times New Roman" w:hAnsi="Times New Roman" w:cs="Times New Roman"/>
                <w:kern w:val="0"/>
                <w:lang w:val="da-DK"/>
                <w14:ligatures w14:val="none"/>
              </w:rPr>
            </w:pPr>
            <w:bookmarkStart w:id="1" w:name="_Hlk201733820"/>
            <w:r w:rsidRPr="00EA6564">
              <w:rPr>
                <w:rFonts w:ascii="Times New Roman" w:eastAsia="Times New Roman" w:hAnsi="Times New Roman" w:cs="Times New Roman"/>
                <w:kern w:val="0"/>
                <w:lang w:val="da-DK"/>
                <w14:ligatures w14:val="none"/>
              </w:rPr>
              <w:t>Thủ tục cấp bổ sung, sửa đổi Giấy chứng nhận đăng ký hoạt động giám định chất lượng sản phẩm, hàng hóa</w:t>
            </w:r>
            <w:bookmarkEnd w:id="1"/>
          </w:p>
        </w:tc>
        <w:tc>
          <w:tcPr>
            <w:tcW w:w="4346" w:type="dxa"/>
            <w:vAlign w:val="center"/>
          </w:tcPr>
          <w:p w14:paraId="646A8603"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65A41E11" w14:textId="6F17C245"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53 Nghị định 133/2025/NĐ-CP)</w:t>
            </w:r>
          </w:p>
        </w:tc>
        <w:tc>
          <w:tcPr>
            <w:tcW w:w="2960" w:type="dxa"/>
            <w:vAlign w:val="center"/>
          </w:tcPr>
          <w:p w14:paraId="6422717A"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18684677"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0C8C799C" w14:textId="77777777" w:rsidTr="00B807C6">
        <w:trPr>
          <w:jc w:val="center"/>
        </w:trPr>
        <w:tc>
          <w:tcPr>
            <w:tcW w:w="670" w:type="dxa"/>
            <w:vAlign w:val="center"/>
          </w:tcPr>
          <w:p w14:paraId="5E947D0F"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9</w:t>
            </w:r>
          </w:p>
        </w:tc>
        <w:tc>
          <w:tcPr>
            <w:tcW w:w="5894" w:type="dxa"/>
            <w:vAlign w:val="center"/>
          </w:tcPr>
          <w:p w14:paraId="018E9E77" w14:textId="77777777" w:rsidR="00EA6564" w:rsidRPr="00EA6564" w:rsidRDefault="00EA6564" w:rsidP="00EA6564">
            <w:pPr>
              <w:spacing w:before="60" w:after="60" w:line="240" w:lineRule="auto"/>
              <w:ind w:left="-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Thủ tục cấp lại Giấy chứng nhận đăng ký hoạt động giám định chất lượng sản phẩm, hàng hóa</w:t>
            </w:r>
          </w:p>
        </w:tc>
        <w:tc>
          <w:tcPr>
            <w:tcW w:w="4346" w:type="dxa"/>
            <w:vAlign w:val="center"/>
          </w:tcPr>
          <w:p w14:paraId="5761F1E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638B01DD" w14:textId="65051D7F"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53 Nghị định 133/2025/NĐ-CP)</w:t>
            </w:r>
          </w:p>
        </w:tc>
        <w:tc>
          <w:tcPr>
            <w:tcW w:w="2960" w:type="dxa"/>
            <w:vAlign w:val="center"/>
          </w:tcPr>
          <w:p w14:paraId="66D36EBF"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584C9211"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542379EE" w14:textId="77777777" w:rsidTr="00B807C6">
        <w:trPr>
          <w:jc w:val="center"/>
        </w:trPr>
        <w:tc>
          <w:tcPr>
            <w:tcW w:w="670" w:type="dxa"/>
            <w:vAlign w:val="center"/>
          </w:tcPr>
          <w:p w14:paraId="04220A93"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14:ligatures w14:val="none"/>
              </w:rPr>
            </w:pPr>
            <w:r w:rsidRPr="00EA6564">
              <w:rPr>
                <w:rFonts w:ascii="Times New Roman" w:eastAsia="Calibri" w:hAnsi="Times New Roman" w:cs="Times New Roman"/>
                <w:kern w:val="0"/>
                <w14:ligatures w14:val="none"/>
              </w:rPr>
              <w:t>10</w:t>
            </w:r>
          </w:p>
        </w:tc>
        <w:tc>
          <w:tcPr>
            <w:tcW w:w="5894" w:type="dxa"/>
            <w:vAlign w:val="center"/>
          </w:tcPr>
          <w:p w14:paraId="28FC6605" w14:textId="77777777" w:rsidR="00EA6564" w:rsidRPr="00EA6564" w:rsidRDefault="00EA6564" w:rsidP="00EA6564">
            <w:pPr>
              <w:spacing w:before="60" w:after="60" w:line="240" w:lineRule="auto"/>
              <w:ind w:left="-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Thủ tục cấp Giấy chứng nhận đăng ký hoạt động chứng nhận sản phẩm, hệ thống quản lý</w:t>
            </w:r>
          </w:p>
        </w:tc>
        <w:tc>
          <w:tcPr>
            <w:tcW w:w="4346" w:type="dxa"/>
            <w:vAlign w:val="center"/>
          </w:tcPr>
          <w:p w14:paraId="75E2A5A1"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12F90D33" w14:textId="1D94CCB4"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54 Nghị định 133/2025/NĐ-CP)</w:t>
            </w:r>
          </w:p>
        </w:tc>
        <w:tc>
          <w:tcPr>
            <w:tcW w:w="2960" w:type="dxa"/>
            <w:vAlign w:val="center"/>
          </w:tcPr>
          <w:p w14:paraId="777C0CCE"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6D042C46"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2AF74848" w14:textId="77777777" w:rsidTr="00B807C6">
        <w:trPr>
          <w:jc w:val="center"/>
        </w:trPr>
        <w:tc>
          <w:tcPr>
            <w:tcW w:w="670" w:type="dxa"/>
            <w:vAlign w:val="center"/>
          </w:tcPr>
          <w:p w14:paraId="70098D14"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11</w:t>
            </w:r>
          </w:p>
        </w:tc>
        <w:tc>
          <w:tcPr>
            <w:tcW w:w="5894" w:type="dxa"/>
            <w:vAlign w:val="center"/>
          </w:tcPr>
          <w:p w14:paraId="39762E81" w14:textId="77777777" w:rsidR="00EA6564" w:rsidRPr="00EA6564" w:rsidRDefault="00EA6564" w:rsidP="00EA6564">
            <w:pPr>
              <w:spacing w:before="60" w:after="60" w:line="240" w:lineRule="auto"/>
              <w:ind w:left="-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Thủ tục cấp bổ sung, sửa đổi Giấy chứng nhận đăng ký hoạt động chứng nhận sản phẩm, hệ thống quản lý</w:t>
            </w:r>
          </w:p>
        </w:tc>
        <w:tc>
          <w:tcPr>
            <w:tcW w:w="4346" w:type="dxa"/>
            <w:vAlign w:val="center"/>
          </w:tcPr>
          <w:p w14:paraId="05E2D69F"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6A503760" w14:textId="20BE7D08"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54 Nghị định 133/2025/NĐ-CP)</w:t>
            </w:r>
          </w:p>
        </w:tc>
        <w:tc>
          <w:tcPr>
            <w:tcW w:w="2960" w:type="dxa"/>
            <w:vAlign w:val="center"/>
          </w:tcPr>
          <w:p w14:paraId="22693EC2"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3A996CFF"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16526D4B" w14:textId="77777777" w:rsidTr="00B807C6">
        <w:trPr>
          <w:jc w:val="center"/>
        </w:trPr>
        <w:tc>
          <w:tcPr>
            <w:tcW w:w="670" w:type="dxa"/>
            <w:vAlign w:val="center"/>
          </w:tcPr>
          <w:p w14:paraId="6B9CBD3B"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12</w:t>
            </w:r>
          </w:p>
        </w:tc>
        <w:tc>
          <w:tcPr>
            <w:tcW w:w="5894" w:type="dxa"/>
            <w:vAlign w:val="center"/>
          </w:tcPr>
          <w:p w14:paraId="771480C8" w14:textId="77777777" w:rsidR="00EA6564" w:rsidRPr="00EA6564" w:rsidRDefault="00EA6564" w:rsidP="00EA6564">
            <w:pPr>
              <w:spacing w:before="60" w:after="60" w:line="240" w:lineRule="auto"/>
              <w:ind w:left="-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Thủ tục cấp lại Giấy chứng nhận đăng ký hoạt động chứng nhận sản phẩm, hệ thống quản lý</w:t>
            </w:r>
          </w:p>
        </w:tc>
        <w:tc>
          <w:tcPr>
            <w:tcW w:w="4346" w:type="dxa"/>
            <w:vAlign w:val="center"/>
          </w:tcPr>
          <w:p w14:paraId="689D7EB3"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7D129794" w14:textId="3232345A"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54 Nghị định 133/2025/NĐ-CP)</w:t>
            </w:r>
          </w:p>
        </w:tc>
        <w:tc>
          <w:tcPr>
            <w:tcW w:w="2960" w:type="dxa"/>
            <w:vAlign w:val="center"/>
          </w:tcPr>
          <w:p w14:paraId="4D4E00F3"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4487519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1A585EC6" w14:textId="77777777" w:rsidTr="00B807C6">
        <w:trPr>
          <w:jc w:val="center"/>
        </w:trPr>
        <w:tc>
          <w:tcPr>
            <w:tcW w:w="670" w:type="dxa"/>
            <w:vAlign w:val="center"/>
          </w:tcPr>
          <w:p w14:paraId="7337A2BF"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13</w:t>
            </w:r>
          </w:p>
        </w:tc>
        <w:tc>
          <w:tcPr>
            <w:tcW w:w="5894" w:type="dxa"/>
            <w:vAlign w:val="center"/>
          </w:tcPr>
          <w:p w14:paraId="386B64AF" w14:textId="77777777" w:rsidR="00EA6564" w:rsidRPr="00EA6564" w:rsidRDefault="00EA6564" w:rsidP="00EA6564">
            <w:pPr>
              <w:widowControl w:val="0"/>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Thủ tục chứng nhận chuẩn đo lường dùng trực tiếp để kiểm định phương tiện đo nhóm 2</w:t>
            </w:r>
          </w:p>
        </w:tc>
        <w:tc>
          <w:tcPr>
            <w:tcW w:w="4346" w:type="dxa"/>
            <w:vAlign w:val="center"/>
          </w:tcPr>
          <w:p w14:paraId="0B026B9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76E717EF" w14:textId="26702071"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4 Thông tư số 07/2025/TT-BKHCN)</w:t>
            </w:r>
          </w:p>
        </w:tc>
        <w:tc>
          <w:tcPr>
            <w:tcW w:w="2960" w:type="dxa"/>
            <w:vAlign w:val="center"/>
          </w:tcPr>
          <w:p w14:paraId="1A8E2AFB"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5B139C19"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58F2ED19" w14:textId="77777777" w:rsidTr="00B807C6">
        <w:trPr>
          <w:jc w:val="center"/>
        </w:trPr>
        <w:tc>
          <w:tcPr>
            <w:tcW w:w="670" w:type="dxa"/>
            <w:vAlign w:val="center"/>
          </w:tcPr>
          <w:p w14:paraId="4B3896C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14</w:t>
            </w:r>
          </w:p>
        </w:tc>
        <w:tc>
          <w:tcPr>
            <w:tcW w:w="5894" w:type="dxa"/>
            <w:vAlign w:val="center"/>
          </w:tcPr>
          <w:p w14:paraId="54FD9A73" w14:textId="77777777" w:rsidR="00EA6564" w:rsidRPr="00EA6564" w:rsidRDefault="00EA6564" w:rsidP="00EA6564">
            <w:pPr>
              <w:widowControl w:val="0"/>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Thủ tục điều chỉnh quyết định chứng nhận chuẩn đo lường dùng trực tiếp để kiểm định phương tiện đo nhóm 2</w:t>
            </w:r>
          </w:p>
        </w:tc>
        <w:tc>
          <w:tcPr>
            <w:tcW w:w="4346" w:type="dxa"/>
            <w:vAlign w:val="center"/>
          </w:tcPr>
          <w:p w14:paraId="4861C5AC"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69E93E35" w14:textId="3DB09D3C"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5 Thông tư số 07/2025/TT-BKHCN)</w:t>
            </w:r>
          </w:p>
        </w:tc>
        <w:tc>
          <w:tcPr>
            <w:tcW w:w="2960" w:type="dxa"/>
            <w:vAlign w:val="center"/>
          </w:tcPr>
          <w:p w14:paraId="34047895"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2A92B33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05B09E76" w14:textId="77777777" w:rsidTr="00B807C6">
        <w:trPr>
          <w:jc w:val="center"/>
        </w:trPr>
        <w:tc>
          <w:tcPr>
            <w:tcW w:w="670" w:type="dxa"/>
            <w:vAlign w:val="center"/>
          </w:tcPr>
          <w:p w14:paraId="7A7EABEC"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15</w:t>
            </w:r>
          </w:p>
        </w:tc>
        <w:tc>
          <w:tcPr>
            <w:tcW w:w="5894" w:type="dxa"/>
            <w:vAlign w:val="center"/>
          </w:tcPr>
          <w:p w14:paraId="689686C0" w14:textId="77777777" w:rsidR="00EA6564" w:rsidRPr="00EA6564" w:rsidRDefault="00EA6564" w:rsidP="00EA6564">
            <w:pPr>
              <w:widowControl w:val="0"/>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Thủ tục hủy bỏ hiệu lực của quyết định chứng nhận chuẩn đo lường</w:t>
            </w:r>
          </w:p>
        </w:tc>
        <w:tc>
          <w:tcPr>
            <w:tcW w:w="4346" w:type="dxa"/>
            <w:vAlign w:val="center"/>
          </w:tcPr>
          <w:p w14:paraId="71BC6411"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6357C4BA" w14:textId="430C9088"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6 Thông tư số 07/2025/TT-BKHCN)</w:t>
            </w:r>
          </w:p>
        </w:tc>
        <w:tc>
          <w:tcPr>
            <w:tcW w:w="2960" w:type="dxa"/>
            <w:vAlign w:val="center"/>
          </w:tcPr>
          <w:p w14:paraId="39230AC8"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10617420"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5CF6B34E" w14:textId="77777777" w:rsidTr="00B807C6">
        <w:trPr>
          <w:jc w:val="center"/>
        </w:trPr>
        <w:tc>
          <w:tcPr>
            <w:tcW w:w="670" w:type="dxa"/>
            <w:vAlign w:val="center"/>
          </w:tcPr>
          <w:p w14:paraId="63BBB622"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16</w:t>
            </w:r>
          </w:p>
        </w:tc>
        <w:tc>
          <w:tcPr>
            <w:tcW w:w="5894" w:type="dxa"/>
            <w:vAlign w:val="center"/>
          </w:tcPr>
          <w:p w14:paraId="33472911" w14:textId="77777777" w:rsidR="00EA6564" w:rsidRPr="00EA6564" w:rsidRDefault="00EA6564" w:rsidP="00EA6564">
            <w:pPr>
              <w:widowControl w:val="0"/>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Thủ tục chứng nhận, cấp thẻ kiểm định viên đo lường</w:t>
            </w:r>
          </w:p>
        </w:tc>
        <w:tc>
          <w:tcPr>
            <w:tcW w:w="4346" w:type="dxa"/>
            <w:vAlign w:val="center"/>
          </w:tcPr>
          <w:p w14:paraId="4BFF4E89"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1C74C40D" w14:textId="1AF70029"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7 Thông tư số 07/2025/TT-BKHCN)</w:t>
            </w:r>
          </w:p>
        </w:tc>
        <w:tc>
          <w:tcPr>
            <w:tcW w:w="2960" w:type="dxa"/>
            <w:vAlign w:val="center"/>
          </w:tcPr>
          <w:p w14:paraId="4691D7E0"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64138C35"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46B764D7" w14:textId="77777777" w:rsidTr="00B807C6">
        <w:trPr>
          <w:jc w:val="center"/>
        </w:trPr>
        <w:tc>
          <w:tcPr>
            <w:tcW w:w="670" w:type="dxa"/>
            <w:vAlign w:val="center"/>
          </w:tcPr>
          <w:p w14:paraId="7F49A04F"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17</w:t>
            </w:r>
          </w:p>
        </w:tc>
        <w:tc>
          <w:tcPr>
            <w:tcW w:w="5894" w:type="dxa"/>
            <w:vAlign w:val="center"/>
          </w:tcPr>
          <w:p w14:paraId="4697E2E5" w14:textId="77777777" w:rsidR="00EA6564" w:rsidRPr="00EA6564" w:rsidRDefault="00EA6564" w:rsidP="00EA6564">
            <w:pPr>
              <w:widowControl w:val="0"/>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Thủ tục điều chỉnh nội dung quyết định chứng nhận, cấp thẻ, cấp lại thẻ kiểm định viên đo lường</w:t>
            </w:r>
          </w:p>
        </w:tc>
        <w:tc>
          <w:tcPr>
            <w:tcW w:w="4346" w:type="dxa"/>
            <w:vAlign w:val="center"/>
          </w:tcPr>
          <w:p w14:paraId="4BE8501F"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2A568271" w14:textId="02A6A9E2"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8 Thông tư số 07/2025/TT-BKHCN)</w:t>
            </w:r>
          </w:p>
        </w:tc>
        <w:tc>
          <w:tcPr>
            <w:tcW w:w="2960" w:type="dxa"/>
            <w:vAlign w:val="center"/>
          </w:tcPr>
          <w:p w14:paraId="53D6DFF9"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755B32C3"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0B98A8C5" w14:textId="77777777" w:rsidTr="00B807C6">
        <w:trPr>
          <w:jc w:val="center"/>
        </w:trPr>
        <w:tc>
          <w:tcPr>
            <w:tcW w:w="670" w:type="dxa"/>
            <w:vAlign w:val="center"/>
          </w:tcPr>
          <w:p w14:paraId="04A46BA5"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18</w:t>
            </w:r>
          </w:p>
        </w:tc>
        <w:tc>
          <w:tcPr>
            <w:tcW w:w="5894" w:type="dxa"/>
            <w:vAlign w:val="center"/>
          </w:tcPr>
          <w:p w14:paraId="32C23CC2" w14:textId="77777777" w:rsidR="00EA6564" w:rsidRPr="00EA6564" w:rsidRDefault="00EA6564" w:rsidP="00EA6564">
            <w:pPr>
              <w:widowControl w:val="0"/>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Thủ tục hủy bỏ hiệu lực của quyết định chứng nhận, cấp thẻ kiểm định viên đo lường</w:t>
            </w:r>
          </w:p>
        </w:tc>
        <w:tc>
          <w:tcPr>
            <w:tcW w:w="4346" w:type="dxa"/>
            <w:vAlign w:val="center"/>
          </w:tcPr>
          <w:p w14:paraId="60A1B192"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362618BD" w14:textId="5F42AD5C"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9 Thông tư số 07/2025/TT-BKHCN)</w:t>
            </w:r>
          </w:p>
        </w:tc>
        <w:tc>
          <w:tcPr>
            <w:tcW w:w="2960" w:type="dxa"/>
            <w:vAlign w:val="center"/>
          </w:tcPr>
          <w:p w14:paraId="6E8FD74F"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1F43EAEF"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413084DE" w14:textId="77777777" w:rsidTr="00B807C6">
        <w:trPr>
          <w:jc w:val="center"/>
        </w:trPr>
        <w:tc>
          <w:tcPr>
            <w:tcW w:w="670" w:type="dxa"/>
            <w:vAlign w:val="center"/>
          </w:tcPr>
          <w:p w14:paraId="7A8F4E27"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19</w:t>
            </w:r>
          </w:p>
        </w:tc>
        <w:tc>
          <w:tcPr>
            <w:tcW w:w="5894" w:type="dxa"/>
            <w:vAlign w:val="center"/>
          </w:tcPr>
          <w:p w14:paraId="66B61E09" w14:textId="77777777" w:rsidR="00EA6564" w:rsidRPr="00EA6564" w:rsidRDefault="00EA6564" w:rsidP="00EA6564">
            <w:pPr>
              <w:widowControl w:val="0"/>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Thủ tục cấp Giấy xác nhận đăng ký hoạt động xét tặng giải thưởng chất lượng sản phẩm, hàng hoá của tổ chức, cá nhân</w:t>
            </w:r>
          </w:p>
        </w:tc>
        <w:tc>
          <w:tcPr>
            <w:tcW w:w="4346" w:type="dxa"/>
            <w:vAlign w:val="center"/>
          </w:tcPr>
          <w:p w14:paraId="73AB2073"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0708CC2C" w14:textId="7F5020E0"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10 Thông tư số 07/2025/TT-BKHCN)</w:t>
            </w:r>
          </w:p>
        </w:tc>
        <w:tc>
          <w:tcPr>
            <w:tcW w:w="2960" w:type="dxa"/>
            <w:vAlign w:val="center"/>
          </w:tcPr>
          <w:p w14:paraId="778D7924"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096D4D06"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7F8A9AB4" w14:textId="77777777" w:rsidTr="00B807C6">
        <w:trPr>
          <w:jc w:val="center"/>
        </w:trPr>
        <w:tc>
          <w:tcPr>
            <w:tcW w:w="670" w:type="dxa"/>
            <w:vAlign w:val="center"/>
          </w:tcPr>
          <w:p w14:paraId="7D66207F"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20</w:t>
            </w:r>
          </w:p>
        </w:tc>
        <w:tc>
          <w:tcPr>
            <w:tcW w:w="5894" w:type="dxa"/>
            <w:vAlign w:val="center"/>
          </w:tcPr>
          <w:p w14:paraId="51F99EE6" w14:textId="77777777" w:rsidR="00EA6564" w:rsidRPr="00EA6564" w:rsidRDefault="00EA6564" w:rsidP="00EA6564">
            <w:pPr>
              <w:widowControl w:val="0"/>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Thủ tục cấp Giấy xác nhận đủ điều kiện tư vấn Hệ thống quản lý chất lượng theo Tiêu chuẩn quốc gia TCVN ISO 9001 đối với cơ quan, tổ chức thuộc hệ thống hành chính nhà nước cho tổ chức tư vấn.</w:t>
            </w:r>
          </w:p>
        </w:tc>
        <w:tc>
          <w:tcPr>
            <w:tcW w:w="4346" w:type="dxa"/>
            <w:vAlign w:val="center"/>
          </w:tcPr>
          <w:p w14:paraId="7051B3A5"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0965B5D5" w14:textId="68742BBF"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11 Thông tư số 07/2025/TT-BKHCN)</w:t>
            </w:r>
          </w:p>
        </w:tc>
        <w:tc>
          <w:tcPr>
            <w:tcW w:w="2960" w:type="dxa"/>
            <w:vAlign w:val="center"/>
          </w:tcPr>
          <w:p w14:paraId="1DFD6DA5"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1E640E70"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52C8C611" w14:textId="77777777" w:rsidTr="00B807C6">
        <w:trPr>
          <w:jc w:val="center"/>
        </w:trPr>
        <w:tc>
          <w:tcPr>
            <w:tcW w:w="670" w:type="dxa"/>
            <w:vAlign w:val="center"/>
          </w:tcPr>
          <w:p w14:paraId="035DD831"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21</w:t>
            </w:r>
          </w:p>
        </w:tc>
        <w:tc>
          <w:tcPr>
            <w:tcW w:w="5894" w:type="dxa"/>
            <w:vAlign w:val="center"/>
          </w:tcPr>
          <w:p w14:paraId="423B7963" w14:textId="77777777" w:rsidR="00EA6564" w:rsidRPr="00EA6564" w:rsidRDefault="00EA6564" w:rsidP="00EA6564">
            <w:pPr>
              <w:widowControl w:val="0"/>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Thủ tục cấp lại Giấy xác nhận đủ điều kiện tư vấn Hệ thống quản lý chất lượng theo Tiêu chuẩn quốc gia TCVN ISO 9001 đối với cơ quan, tổ chức thuộc hệ thống hành chính nhà nước cho tổ chức tư vấn.</w:t>
            </w:r>
          </w:p>
        </w:tc>
        <w:tc>
          <w:tcPr>
            <w:tcW w:w="4346" w:type="dxa"/>
            <w:vAlign w:val="center"/>
          </w:tcPr>
          <w:p w14:paraId="3F24710E"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7411E94B" w14:textId="419AD65D"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11</w:t>
            </w:r>
            <w:r w:rsidRPr="00EA6564">
              <w:rPr>
                <w:rFonts w:ascii="Times New Roman" w:eastAsia="Times New Roman" w:hAnsi="Times New Roman" w:cs="Times New Roman"/>
                <w:b/>
                <w:kern w:val="0"/>
                <w14:ligatures w14:val="none"/>
              </w:rPr>
              <w:t xml:space="preserve"> </w:t>
            </w:r>
            <w:r w:rsidRPr="00EA6564">
              <w:rPr>
                <w:rFonts w:ascii="Times New Roman" w:eastAsia="Times New Roman" w:hAnsi="Times New Roman" w:cs="Times New Roman"/>
                <w:kern w:val="0"/>
                <w14:ligatures w14:val="none"/>
              </w:rPr>
              <w:t>Thông tư số 07/2025/TT-BKHCN)</w:t>
            </w:r>
          </w:p>
        </w:tc>
        <w:tc>
          <w:tcPr>
            <w:tcW w:w="2960" w:type="dxa"/>
            <w:vAlign w:val="center"/>
          </w:tcPr>
          <w:p w14:paraId="6E2FDFD3"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3DAA8BF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00C8BE7C" w14:textId="77777777" w:rsidTr="00B807C6">
        <w:trPr>
          <w:jc w:val="center"/>
        </w:trPr>
        <w:tc>
          <w:tcPr>
            <w:tcW w:w="670" w:type="dxa"/>
            <w:vAlign w:val="center"/>
          </w:tcPr>
          <w:p w14:paraId="7B63689E"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22</w:t>
            </w:r>
          </w:p>
        </w:tc>
        <w:tc>
          <w:tcPr>
            <w:tcW w:w="5894" w:type="dxa"/>
            <w:vAlign w:val="center"/>
          </w:tcPr>
          <w:p w14:paraId="2FB16B90" w14:textId="77777777" w:rsidR="00EA6564" w:rsidRPr="00EA6564" w:rsidRDefault="00EA6564" w:rsidP="00EA6564">
            <w:pPr>
              <w:widowControl w:val="0"/>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Thủ tục cấp Giấy xác nhận đủ điều kiện tư vấn Hệ thống quản lý chất lượng theo Tiêu chuẩn quốc gia TCVN ISO 9001 đối với cơ quan, tổ chức thuộc hệ thống hành chính nhà nước cho chuyên gia tư vấn độc lập.</w:t>
            </w:r>
          </w:p>
        </w:tc>
        <w:tc>
          <w:tcPr>
            <w:tcW w:w="4346" w:type="dxa"/>
            <w:vAlign w:val="center"/>
          </w:tcPr>
          <w:p w14:paraId="44783806"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530A074F" w14:textId="337119D9"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11 Thông tư số 07/2025/TT-BKHCN)</w:t>
            </w:r>
          </w:p>
        </w:tc>
        <w:tc>
          <w:tcPr>
            <w:tcW w:w="2960" w:type="dxa"/>
            <w:vAlign w:val="center"/>
          </w:tcPr>
          <w:p w14:paraId="42C74654"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71E1DC2E"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2558AEC0" w14:textId="77777777" w:rsidTr="00B807C6">
        <w:trPr>
          <w:jc w:val="center"/>
        </w:trPr>
        <w:tc>
          <w:tcPr>
            <w:tcW w:w="670" w:type="dxa"/>
            <w:vAlign w:val="center"/>
          </w:tcPr>
          <w:p w14:paraId="30405292"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23</w:t>
            </w:r>
          </w:p>
        </w:tc>
        <w:tc>
          <w:tcPr>
            <w:tcW w:w="5894" w:type="dxa"/>
            <w:vAlign w:val="center"/>
          </w:tcPr>
          <w:p w14:paraId="2EAC755F" w14:textId="77777777" w:rsidR="00EA6564" w:rsidRPr="00EA6564" w:rsidRDefault="00EA6564" w:rsidP="00EA6564">
            <w:pPr>
              <w:widowControl w:val="0"/>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Thủ tục cấp lại Giấy xác nhận đủ điều kiện tư vấn Hệ thống quản lý chất lượng theo tiêu chuẩn quốc gia TCVN ISO 9001 đối với cơ quan, tổ chức thuộc hệ thống hành chính nhà nước cho chuyên gia tư vấn độc lập.</w:t>
            </w:r>
          </w:p>
        </w:tc>
        <w:tc>
          <w:tcPr>
            <w:tcW w:w="4346" w:type="dxa"/>
            <w:vAlign w:val="center"/>
          </w:tcPr>
          <w:p w14:paraId="291F83AF"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390B9B51" w14:textId="7468E94A"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11 Thông tư số 07/2025/TT-BKHCN)</w:t>
            </w:r>
          </w:p>
        </w:tc>
        <w:tc>
          <w:tcPr>
            <w:tcW w:w="2960" w:type="dxa"/>
            <w:vAlign w:val="center"/>
          </w:tcPr>
          <w:p w14:paraId="0D52403E"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2777432C"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7B62B279" w14:textId="77777777" w:rsidTr="00B807C6">
        <w:trPr>
          <w:jc w:val="center"/>
        </w:trPr>
        <w:tc>
          <w:tcPr>
            <w:tcW w:w="670" w:type="dxa"/>
            <w:vAlign w:val="center"/>
          </w:tcPr>
          <w:p w14:paraId="5634C554"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24</w:t>
            </w:r>
          </w:p>
        </w:tc>
        <w:tc>
          <w:tcPr>
            <w:tcW w:w="5894" w:type="dxa"/>
            <w:vAlign w:val="center"/>
          </w:tcPr>
          <w:p w14:paraId="41830F97" w14:textId="77777777" w:rsidR="00EA6564" w:rsidRPr="00EA6564" w:rsidRDefault="00EA6564" w:rsidP="00EA6564">
            <w:pPr>
              <w:widowControl w:val="0"/>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Thủ tục cấp Giấy xác nhận đủ điều kiện đánh giá Hệ thống quản lý chất lượng theo tiêu chuẩn quốc gia TCVN ISO 9001 đối với cơ quan, tổ chức thuộc hệ thống hành chính nhà nước cho tổ chức chứng nhận</w:t>
            </w:r>
          </w:p>
        </w:tc>
        <w:tc>
          <w:tcPr>
            <w:tcW w:w="4346" w:type="dxa"/>
            <w:vAlign w:val="center"/>
          </w:tcPr>
          <w:p w14:paraId="5BF9F928"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1FD8638D" w14:textId="1CCD695A"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11 Thông tư số 07/2025/TT-BKHCN)</w:t>
            </w:r>
          </w:p>
        </w:tc>
        <w:tc>
          <w:tcPr>
            <w:tcW w:w="2960" w:type="dxa"/>
            <w:vAlign w:val="center"/>
          </w:tcPr>
          <w:p w14:paraId="4B6FE0E7"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1E13DF1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32F96087" w14:textId="77777777" w:rsidTr="00B807C6">
        <w:trPr>
          <w:jc w:val="center"/>
        </w:trPr>
        <w:tc>
          <w:tcPr>
            <w:tcW w:w="670" w:type="dxa"/>
            <w:vAlign w:val="center"/>
          </w:tcPr>
          <w:p w14:paraId="1465B77B"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25</w:t>
            </w:r>
          </w:p>
        </w:tc>
        <w:tc>
          <w:tcPr>
            <w:tcW w:w="5894" w:type="dxa"/>
            <w:vAlign w:val="center"/>
          </w:tcPr>
          <w:p w14:paraId="1D3CB656" w14:textId="77777777" w:rsidR="00EA6564" w:rsidRPr="00EA6564" w:rsidRDefault="00EA6564" w:rsidP="00EA6564">
            <w:pPr>
              <w:widowControl w:val="0"/>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Thủ tục cấp lại Giấy xác nhận đủ điều kiện đánh giá Hệ thống quản lý chất lượng theo tiêu chuẩn quốc gia TCVN ISO 9001 đối với cơ quan, tổ chức thuộc hệ thống hành chính nhà nước cho tổ chức chứng nhận.</w:t>
            </w:r>
          </w:p>
        </w:tc>
        <w:tc>
          <w:tcPr>
            <w:tcW w:w="4346" w:type="dxa"/>
            <w:vAlign w:val="center"/>
          </w:tcPr>
          <w:p w14:paraId="3D2BD41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55753254" w14:textId="2A616B7B"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11 Thông tư số 07/2025/TT-BKHCN)</w:t>
            </w:r>
          </w:p>
        </w:tc>
        <w:tc>
          <w:tcPr>
            <w:tcW w:w="2960" w:type="dxa"/>
            <w:vAlign w:val="center"/>
          </w:tcPr>
          <w:p w14:paraId="0C189989"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26C6C828"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507EF1E1" w14:textId="77777777" w:rsidTr="00B807C6">
        <w:trPr>
          <w:jc w:val="center"/>
        </w:trPr>
        <w:tc>
          <w:tcPr>
            <w:tcW w:w="670" w:type="dxa"/>
            <w:vAlign w:val="center"/>
          </w:tcPr>
          <w:p w14:paraId="23F8E526"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26</w:t>
            </w:r>
          </w:p>
        </w:tc>
        <w:tc>
          <w:tcPr>
            <w:tcW w:w="5894" w:type="dxa"/>
            <w:vAlign w:val="center"/>
          </w:tcPr>
          <w:p w14:paraId="1E7BAEEF" w14:textId="77777777" w:rsidR="00EA6564" w:rsidRPr="00EA6564" w:rsidRDefault="00EA6564" w:rsidP="00EA6564">
            <w:pPr>
              <w:widowControl w:val="0"/>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Thủ tục cấp lại Giấy xác nhận đủ điều kiện tư vấn, đánh giá Hệ thống quản lý chất lượng theo tiêu chuẩn quốc gia TCVN ISO 9001 đối với cơ quan, tổ chức thuộc hệ thống hành chính nhà nước cho tổ chức tư vấn, chuyên gia tư vấn độc lập, tổ chức chứng nhận và thẻ cho chuyên gia trong trường hợp bị mất, hỏng hoặc thay đổi tên, địa chỉ liên lạc.</w:t>
            </w:r>
          </w:p>
        </w:tc>
        <w:tc>
          <w:tcPr>
            <w:tcW w:w="4346" w:type="dxa"/>
            <w:vAlign w:val="center"/>
          </w:tcPr>
          <w:p w14:paraId="09F2CF49"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4306C96F" w14:textId="706E7CDC"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11 Thông tư số 07/2025/TT-BKHCN)</w:t>
            </w:r>
          </w:p>
        </w:tc>
        <w:tc>
          <w:tcPr>
            <w:tcW w:w="2960" w:type="dxa"/>
            <w:vAlign w:val="center"/>
          </w:tcPr>
          <w:p w14:paraId="766A7DB7"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6E65BFE0"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0CB45879" w14:textId="77777777" w:rsidTr="00B807C6">
        <w:trPr>
          <w:jc w:val="center"/>
        </w:trPr>
        <w:tc>
          <w:tcPr>
            <w:tcW w:w="670" w:type="dxa"/>
            <w:vAlign w:val="center"/>
          </w:tcPr>
          <w:p w14:paraId="3112282B"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27</w:t>
            </w:r>
          </w:p>
        </w:tc>
        <w:tc>
          <w:tcPr>
            <w:tcW w:w="5894" w:type="dxa"/>
            <w:vAlign w:val="center"/>
          </w:tcPr>
          <w:p w14:paraId="209BD4E3" w14:textId="77777777" w:rsidR="00EA6564" w:rsidRPr="00EA6564" w:rsidRDefault="00EA6564" w:rsidP="00EA6564">
            <w:pPr>
              <w:widowControl w:val="0"/>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Thủ tục cấp bổ sung thẻ chuyên gia tư vấn, thẻ chuyên gia đánh giá cho tổ chức tư vấn, tổ chức chứng nhận.</w:t>
            </w:r>
          </w:p>
        </w:tc>
        <w:tc>
          <w:tcPr>
            <w:tcW w:w="4346" w:type="dxa"/>
            <w:vAlign w:val="center"/>
          </w:tcPr>
          <w:p w14:paraId="1542C516"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3D8F8E72" w14:textId="714E3E04"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11 Thông tư số 07/2025/TT-BKHCN)</w:t>
            </w:r>
          </w:p>
        </w:tc>
        <w:tc>
          <w:tcPr>
            <w:tcW w:w="2960" w:type="dxa"/>
            <w:vAlign w:val="center"/>
          </w:tcPr>
          <w:p w14:paraId="475880C2"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2950680C"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561DE842" w14:textId="77777777" w:rsidTr="00B807C6">
        <w:trPr>
          <w:jc w:val="center"/>
        </w:trPr>
        <w:tc>
          <w:tcPr>
            <w:tcW w:w="670" w:type="dxa"/>
            <w:vAlign w:val="center"/>
          </w:tcPr>
          <w:p w14:paraId="7DB2D1B3"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28</w:t>
            </w:r>
          </w:p>
        </w:tc>
        <w:tc>
          <w:tcPr>
            <w:tcW w:w="5894" w:type="dxa"/>
            <w:vAlign w:val="center"/>
          </w:tcPr>
          <w:p w14:paraId="5023C5A0" w14:textId="77777777" w:rsidR="00EA6564" w:rsidRPr="00EA6564" w:rsidRDefault="00EA6564" w:rsidP="00EA6564">
            <w:pPr>
              <w:widowControl w:val="0"/>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Thủ tục cấp Giấy xác nhận đủ điều kiện đào tạo về tư vấn, đánh giá Hệ thống quản lý chất lượng theo tiêu chuẩn quốc gia TCVN ISO 9001 cho chuyên gia tư vấn, đánh giá thực hiện tư vấn, đánh giá tại cơ quan, tổ chức thuộc hệ thống hành chính nhà nước.</w:t>
            </w:r>
          </w:p>
        </w:tc>
        <w:tc>
          <w:tcPr>
            <w:tcW w:w="4346" w:type="dxa"/>
            <w:vAlign w:val="center"/>
          </w:tcPr>
          <w:p w14:paraId="07615FDF"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3DA7B232" w14:textId="4FA27CA0"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11 Thông tư số 07/2025/TT-BKHCN)</w:t>
            </w:r>
          </w:p>
        </w:tc>
        <w:tc>
          <w:tcPr>
            <w:tcW w:w="2960" w:type="dxa"/>
            <w:vAlign w:val="center"/>
          </w:tcPr>
          <w:p w14:paraId="656C0D3E"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7D44DEA2"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22B576A2" w14:textId="77777777" w:rsidTr="00B807C6">
        <w:trPr>
          <w:jc w:val="center"/>
        </w:trPr>
        <w:tc>
          <w:tcPr>
            <w:tcW w:w="670" w:type="dxa"/>
            <w:vAlign w:val="center"/>
          </w:tcPr>
          <w:p w14:paraId="54640C1C"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29</w:t>
            </w:r>
          </w:p>
        </w:tc>
        <w:tc>
          <w:tcPr>
            <w:tcW w:w="5894" w:type="dxa"/>
            <w:vAlign w:val="center"/>
          </w:tcPr>
          <w:p w14:paraId="1D3169BD" w14:textId="77777777" w:rsidR="00EA6564" w:rsidRPr="00EA6564" w:rsidRDefault="00EA6564" w:rsidP="00EA6564">
            <w:pPr>
              <w:widowControl w:val="0"/>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Thủ tục cấp lại Giấy xác nhận đủ điều kiện đào tạo về tư vấn, đánh giá Hệ thống quản lý chất lượng theo tiêu chuẩn quốc gia TCVN ISO 9001 cho chuyên gia tư vấn, đánh giá thực hiện tư vấn, đánh giá tại cơ quan, tổ chức thuộc hệ thống hành chính nhà nước.</w:t>
            </w:r>
          </w:p>
        </w:tc>
        <w:tc>
          <w:tcPr>
            <w:tcW w:w="4346" w:type="dxa"/>
            <w:vAlign w:val="center"/>
          </w:tcPr>
          <w:p w14:paraId="0BB229C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4CF9F1B7" w14:textId="3876B28F"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11 Thông tư số 07/2025/TT-BKHCN)</w:t>
            </w:r>
          </w:p>
        </w:tc>
        <w:tc>
          <w:tcPr>
            <w:tcW w:w="2960" w:type="dxa"/>
            <w:vAlign w:val="center"/>
          </w:tcPr>
          <w:p w14:paraId="2BBAD053"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38D6C7A2"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2F7E40B3" w14:textId="77777777" w:rsidTr="00B807C6">
        <w:trPr>
          <w:jc w:val="center"/>
        </w:trPr>
        <w:tc>
          <w:tcPr>
            <w:tcW w:w="670" w:type="dxa"/>
            <w:vAlign w:val="center"/>
          </w:tcPr>
          <w:p w14:paraId="2694E418"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30</w:t>
            </w:r>
          </w:p>
        </w:tc>
        <w:tc>
          <w:tcPr>
            <w:tcW w:w="5894" w:type="dxa"/>
            <w:vAlign w:val="center"/>
          </w:tcPr>
          <w:p w14:paraId="38FF2BE2" w14:textId="77777777" w:rsidR="00EA6564" w:rsidRPr="00EA6564" w:rsidRDefault="00EA6564" w:rsidP="00EA6564">
            <w:pPr>
              <w:widowControl w:val="0"/>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Thủ tục cấp lại Giấy xác nhận đủ điều kiện đào tạo về tư vấn, đánh giá Hệ thống quản lý chất lượng theo tiêu chuẩn quốc gia TCVN ISO 9001 cho chuyên gia tư vấn, đánh giá thực hiện tư vấn, đánh giá tại cơ quan, tổ chức thuộc hệ thống hành chính nhà nước trong trường hợp bị mất, hỏng hoặc thay đổi tên, địa chỉ liên lạc</w:t>
            </w:r>
          </w:p>
        </w:tc>
        <w:tc>
          <w:tcPr>
            <w:tcW w:w="4346" w:type="dxa"/>
            <w:vAlign w:val="center"/>
          </w:tcPr>
          <w:p w14:paraId="30435BA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23204514" w14:textId="208ACC8D"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11 Thông tư số 07/2025/TT-BKHCN)</w:t>
            </w:r>
          </w:p>
        </w:tc>
        <w:tc>
          <w:tcPr>
            <w:tcW w:w="2960" w:type="dxa"/>
            <w:vAlign w:val="center"/>
          </w:tcPr>
          <w:p w14:paraId="2806CC36"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27D4F315"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175405AD" w14:textId="77777777" w:rsidTr="00B807C6">
        <w:trPr>
          <w:jc w:val="center"/>
        </w:trPr>
        <w:tc>
          <w:tcPr>
            <w:tcW w:w="670" w:type="dxa"/>
            <w:vAlign w:val="center"/>
          </w:tcPr>
          <w:p w14:paraId="1984E53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31</w:t>
            </w:r>
          </w:p>
        </w:tc>
        <w:tc>
          <w:tcPr>
            <w:tcW w:w="5894" w:type="dxa"/>
            <w:vAlign w:val="center"/>
          </w:tcPr>
          <w:p w14:paraId="1A5A9F84" w14:textId="77777777" w:rsidR="00EA6564" w:rsidRPr="00EA6564" w:rsidRDefault="00EA6564" w:rsidP="00EA6564">
            <w:pPr>
              <w:widowControl w:val="0"/>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Thủ tục cấp Thông báo tiếp nhận hồ sơ công bố đủ năng lực thực hiện hoạt động đào tạo.</w:t>
            </w:r>
          </w:p>
        </w:tc>
        <w:tc>
          <w:tcPr>
            <w:tcW w:w="4346" w:type="dxa"/>
            <w:vAlign w:val="center"/>
          </w:tcPr>
          <w:p w14:paraId="21A63C55"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01655742" w14:textId="693F30D0"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12 Thông tư số 07/2025/TT-BKHCN)</w:t>
            </w:r>
          </w:p>
        </w:tc>
        <w:tc>
          <w:tcPr>
            <w:tcW w:w="2960" w:type="dxa"/>
            <w:vAlign w:val="center"/>
          </w:tcPr>
          <w:p w14:paraId="27D1324E"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1F839E13"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63BD45F5" w14:textId="77777777" w:rsidTr="00B807C6">
        <w:trPr>
          <w:jc w:val="center"/>
        </w:trPr>
        <w:tc>
          <w:tcPr>
            <w:tcW w:w="670" w:type="dxa"/>
            <w:vAlign w:val="center"/>
          </w:tcPr>
          <w:p w14:paraId="0D6A739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32</w:t>
            </w:r>
          </w:p>
        </w:tc>
        <w:tc>
          <w:tcPr>
            <w:tcW w:w="5894" w:type="dxa"/>
            <w:vAlign w:val="center"/>
          </w:tcPr>
          <w:p w14:paraId="47E1FAE1" w14:textId="77777777" w:rsidR="00EA6564" w:rsidRPr="00EA6564" w:rsidRDefault="00EA6564" w:rsidP="00EA6564">
            <w:pPr>
              <w:widowControl w:val="0"/>
              <w:spacing w:before="60" w:after="60" w:line="240" w:lineRule="auto"/>
              <w:jc w:val="both"/>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Thủ tục cấp Thông báo tiếp nhận hồ sơ công bố bổ sung, điều chỉnh phạm vi đào tạo.</w:t>
            </w:r>
          </w:p>
        </w:tc>
        <w:tc>
          <w:tcPr>
            <w:tcW w:w="4346" w:type="dxa"/>
            <w:vAlign w:val="center"/>
          </w:tcPr>
          <w:p w14:paraId="43626BB5"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31CAD85F" w14:textId="682E283C"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(Điều 12 Thông tư số 07/2025/TT-BKHCN)</w:t>
            </w:r>
          </w:p>
        </w:tc>
        <w:tc>
          <w:tcPr>
            <w:tcW w:w="2960" w:type="dxa"/>
            <w:vAlign w:val="center"/>
          </w:tcPr>
          <w:p w14:paraId="4DDB7147"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7695968B"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6424F41D" w14:textId="77777777" w:rsidTr="00B807C6">
        <w:trPr>
          <w:jc w:val="center"/>
        </w:trPr>
        <w:tc>
          <w:tcPr>
            <w:tcW w:w="670" w:type="dxa"/>
            <w:vAlign w:val="center"/>
          </w:tcPr>
          <w:p w14:paraId="6F31C4C2"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b/>
                <w:kern w:val="0"/>
                <w:lang w:val="en-GB"/>
                <w14:ligatures w14:val="none"/>
              </w:rPr>
            </w:pPr>
            <w:r w:rsidRPr="00EA6564">
              <w:rPr>
                <w:rFonts w:ascii="Times New Roman" w:eastAsia="Calibri" w:hAnsi="Times New Roman" w:cs="Times New Roman"/>
                <w:b/>
                <w:kern w:val="0"/>
                <w:lang w:val="en-GB"/>
                <w14:ligatures w14:val="none"/>
              </w:rPr>
              <w:t>V</w:t>
            </w:r>
          </w:p>
        </w:tc>
        <w:tc>
          <w:tcPr>
            <w:tcW w:w="5894" w:type="dxa"/>
            <w:vAlign w:val="center"/>
          </w:tcPr>
          <w:p w14:paraId="635630DF" w14:textId="77777777" w:rsidR="00EA6564" w:rsidRPr="00EA6564" w:rsidRDefault="00EA6564" w:rsidP="00EA6564">
            <w:pPr>
              <w:widowControl w:val="0"/>
              <w:spacing w:before="60" w:after="60" w:line="240" w:lineRule="auto"/>
              <w:jc w:val="both"/>
              <w:rPr>
                <w:rFonts w:ascii="Times New Roman" w:eastAsia="Times New Roman" w:hAnsi="Times New Roman" w:cs="Times New Roman"/>
                <w:b/>
                <w:kern w:val="0"/>
                <w14:ligatures w14:val="none"/>
              </w:rPr>
            </w:pPr>
            <w:r w:rsidRPr="00EA6564">
              <w:rPr>
                <w:rFonts w:ascii="Times New Roman" w:eastAsia="Times New Roman" w:hAnsi="Times New Roman" w:cs="Times New Roman"/>
                <w:b/>
                <w:kern w:val="0"/>
                <w14:ligatures w14:val="none"/>
              </w:rPr>
              <w:t>Lĩnh vực Sở hữu trí tuệ: 18 TTHC</w:t>
            </w:r>
          </w:p>
        </w:tc>
        <w:tc>
          <w:tcPr>
            <w:tcW w:w="4346" w:type="dxa"/>
            <w:vAlign w:val="center"/>
          </w:tcPr>
          <w:p w14:paraId="7C9DD883"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p>
        </w:tc>
        <w:tc>
          <w:tcPr>
            <w:tcW w:w="2960" w:type="dxa"/>
            <w:vAlign w:val="center"/>
          </w:tcPr>
          <w:p w14:paraId="4E88234F"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57BF6224"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p>
        </w:tc>
      </w:tr>
      <w:tr w:rsidR="00EA6564" w:rsidRPr="00EA6564" w14:paraId="7AED00F8" w14:textId="77777777" w:rsidTr="00B807C6">
        <w:trPr>
          <w:jc w:val="center"/>
        </w:trPr>
        <w:tc>
          <w:tcPr>
            <w:tcW w:w="670" w:type="dxa"/>
            <w:vAlign w:val="center"/>
          </w:tcPr>
          <w:p w14:paraId="78B5F218"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w:t>
            </w:r>
          </w:p>
        </w:tc>
        <w:tc>
          <w:tcPr>
            <w:tcW w:w="5894" w:type="dxa"/>
            <w:vAlign w:val="center"/>
          </w:tcPr>
          <w:p w14:paraId="771582B1"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Thủ tục cấp Chứng chỉ hành nghề dịch vụ đại diện sở hữu công nghiệp</w:t>
            </w:r>
          </w:p>
        </w:tc>
        <w:tc>
          <w:tcPr>
            <w:tcW w:w="4346" w:type="dxa"/>
            <w:vAlign w:val="center"/>
          </w:tcPr>
          <w:p w14:paraId="0F43C9CC"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36A15693" w14:textId="6A86D609"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39 Nghị định số 133/2025/NĐ-CP)</w:t>
            </w:r>
          </w:p>
        </w:tc>
        <w:tc>
          <w:tcPr>
            <w:tcW w:w="2960" w:type="dxa"/>
            <w:vAlign w:val="center"/>
          </w:tcPr>
          <w:p w14:paraId="66831978"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4E750927"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3D8D0A39" w14:textId="77777777" w:rsidTr="00B807C6">
        <w:trPr>
          <w:jc w:val="center"/>
        </w:trPr>
        <w:tc>
          <w:tcPr>
            <w:tcW w:w="670" w:type="dxa"/>
            <w:vAlign w:val="center"/>
          </w:tcPr>
          <w:p w14:paraId="714B2832"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2</w:t>
            </w:r>
          </w:p>
        </w:tc>
        <w:tc>
          <w:tcPr>
            <w:tcW w:w="5894" w:type="dxa"/>
            <w:vAlign w:val="center"/>
          </w:tcPr>
          <w:p w14:paraId="4316298E" w14:textId="4D971A08" w:rsidR="00EA6564" w:rsidRPr="00EA6564" w:rsidRDefault="00EA6564" w:rsidP="00787EA4">
            <w:pPr>
              <w:widowControl w:val="0"/>
              <w:autoSpaceDE w:val="0"/>
              <w:autoSpaceDN w:val="0"/>
              <w:spacing w:before="60" w:after="60" w:line="240" w:lineRule="auto"/>
              <w:ind w:left="1" w:hanging="3"/>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Thủ tục cấp lại Chứng chỉ hành nghề dịch vụ đại diện sở hữu công nghiệp</w:t>
            </w:r>
          </w:p>
        </w:tc>
        <w:tc>
          <w:tcPr>
            <w:tcW w:w="4346" w:type="dxa"/>
            <w:vAlign w:val="center"/>
          </w:tcPr>
          <w:p w14:paraId="4444F33E"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24347661" w14:textId="1F4289FE"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39 Nghị định số 133/2025/NĐ-CP)</w:t>
            </w:r>
          </w:p>
        </w:tc>
        <w:tc>
          <w:tcPr>
            <w:tcW w:w="2960" w:type="dxa"/>
            <w:vAlign w:val="center"/>
          </w:tcPr>
          <w:p w14:paraId="0BAE2D73"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34124FD2"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34C0B6E3" w14:textId="77777777" w:rsidTr="00B807C6">
        <w:trPr>
          <w:jc w:val="center"/>
        </w:trPr>
        <w:tc>
          <w:tcPr>
            <w:tcW w:w="670" w:type="dxa"/>
            <w:vAlign w:val="center"/>
          </w:tcPr>
          <w:p w14:paraId="66CE0BD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3</w:t>
            </w:r>
          </w:p>
        </w:tc>
        <w:tc>
          <w:tcPr>
            <w:tcW w:w="5894" w:type="dxa"/>
            <w:vAlign w:val="center"/>
          </w:tcPr>
          <w:p w14:paraId="09AA115A"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Thủ tục thu hồi chứng chỉ hành nghề dịch  vụ đại diện sở hữu công nghiệp</w:t>
            </w:r>
          </w:p>
        </w:tc>
        <w:tc>
          <w:tcPr>
            <w:tcW w:w="4346" w:type="dxa"/>
            <w:vAlign w:val="center"/>
          </w:tcPr>
          <w:p w14:paraId="5C686B08"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2CDEFABC" w14:textId="1AFCD918"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39 Nghị định số 133/2025/NĐ-CP)</w:t>
            </w:r>
          </w:p>
        </w:tc>
        <w:tc>
          <w:tcPr>
            <w:tcW w:w="2960" w:type="dxa"/>
            <w:vAlign w:val="center"/>
          </w:tcPr>
          <w:p w14:paraId="0145B633"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6A6B62F8"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7E0B13ED" w14:textId="77777777" w:rsidTr="00B807C6">
        <w:trPr>
          <w:jc w:val="center"/>
        </w:trPr>
        <w:tc>
          <w:tcPr>
            <w:tcW w:w="670" w:type="dxa"/>
            <w:vAlign w:val="center"/>
          </w:tcPr>
          <w:p w14:paraId="6034EBE5"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4</w:t>
            </w:r>
          </w:p>
        </w:tc>
        <w:tc>
          <w:tcPr>
            <w:tcW w:w="5894" w:type="dxa"/>
            <w:vAlign w:val="center"/>
          </w:tcPr>
          <w:p w14:paraId="694A8A54"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Thủ tục ghi nhận tổ chức đủ điều kiện kinh doanh dịch vụ đại diện sở hữu công nghiệp</w:t>
            </w:r>
          </w:p>
        </w:tc>
        <w:tc>
          <w:tcPr>
            <w:tcW w:w="4346" w:type="dxa"/>
            <w:vAlign w:val="center"/>
          </w:tcPr>
          <w:p w14:paraId="6BA9A60F"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66547CB7" w14:textId="5842F345"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5 Nghị định số 133/2025/NĐ-CP)</w:t>
            </w:r>
          </w:p>
        </w:tc>
        <w:tc>
          <w:tcPr>
            <w:tcW w:w="2960" w:type="dxa"/>
            <w:vAlign w:val="center"/>
          </w:tcPr>
          <w:p w14:paraId="52416EA4"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333E7494"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33E10861" w14:textId="77777777" w:rsidTr="00B807C6">
        <w:trPr>
          <w:jc w:val="center"/>
        </w:trPr>
        <w:tc>
          <w:tcPr>
            <w:tcW w:w="670" w:type="dxa"/>
            <w:vAlign w:val="center"/>
          </w:tcPr>
          <w:p w14:paraId="0A0853D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5</w:t>
            </w:r>
          </w:p>
        </w:tc>
        <w:tc>
          <w:tcPr>
            <w:tcW w:w="5894" w:type="dxa"/>
            <w:vAlign w:val="center"/>
          </w:tcPr>
          <w:p w14:paraId="7C858345"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Thủ tục ghi nhận người đại diện sở hữu công nghiệp</w:t>
            </w:r>
          </w:p>
        </w:tc>
        <w:tc>
          <w:tcPr>
            <w:tcW w:w="4346" w:type="dxa"/>
            <w:vAlign w:val="center"/>
          </w:tcPr>
          <w:p w14:paraId="2909ED4C"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7CE14091" w14:textId="6AA85178"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6 Nghị định số 133/2025/NĐ-CP)</w:t>
            </w:r>
          </w:p>
        </w:tc>
        <w:tc>
          <w:tcPr>
            <w:tcW w:w="2960" w:type="dxa"/>
            <w:vAlign w:val="center"/>
          </w:tcPr>
          <w:p w14:paraId="6876F136"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36108C3E"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7D8F2ECE" w14:textId="77777777" w:rsidTr="00B807C6">
        <w:trPr>
          <w:jc w:val="center"/>
        </w:trPr>
        <w:tc>
          <w:tcPr>
            <w:tcW w:w="670" w:type="dxa"/>
            <w:vAlign w:val="center"/>
          </w:tcPr>
          <w:p w14:paraId="5B0B539E"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6</w:t>
            </w:r>
          </w:p>
        </w:tc>
        <w:tc>
          <w:tcPr>
            <w:tcW w:w="5894" w:type="dxa"/>
            <w:vAlign w:val="center"/>
          </w:tcPr>
          <w:p w14:paraId="5C93C131"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Thủ tục ghi nhận thay đổi thông tin của tổ chức dịch vụ đại diện sở hữu công nghiệp</w:t>
            </w:r>
          </w:p>
        </w:tc>
        <w:tc>
          <w:tcPr>
            <w:tcW w:w="4346" w:type="dxa"/>
            <w:vAlign w:val="center"/>
          </w:tcPr>
          <w:p w14:paraId="2B676B1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39850A1B" w14:textId="7C4A9251"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40 Nghị định số 133/2025/NĐ-CP)</w:t>
            </w:r>
          </w:p>
        </w:tc>
        <w:tc>
          <w:tcPr>
            <w:tcW w:w="2960" w:type="dxa"/>
            <w:vAlign w:val="center"/>
          </w:tcPr>
          <w:p w14:paraId="3FE18E17"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4B14F1DB"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71AE2ECC" w14:textId="77777777" w:rsidTr="00B807C6">
        <w:trPr>
          <w:jc w:val="center"/>
        </w:trPr>
        <w:tc>
          <w:tcPr>
            <w:tcW w:w="670" w:type="dxa"/>
            <w:vAlign w:val="center"/>
          </w:tcPr>
          <w:p w14:paraId="79038347"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7</w:t>
            </w:r>
          </w:p>
        </w:tc>
        <w:tc>
          <w:tcPr>
            <w:tcW w:w="5894" w:type="dxa"/>
            <w:vAlign w:val="center"/>
          </w:tcPr>
          <w:p w14:paraId="16D0311C"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Thủ tục xóa tên tổ chức dịch vụ đại diện sở hữu công nghiệp</w:t>
            </w:r>
          </w:p>
        </w:tc>
        <w:tc>
          <w:tcPr>
            <w:tcW w:w="4346" w:type="dxa"/>
            <w:vAlign w:val="center"/>
          </w:tcPr>
          <w:p w14:paraId="4BF8AB74"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1DD66865" w14:textId="40CF4B3C"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7 Nghị định số 133/2025/NĐ-CP)</w:t>
            </w:r>
          </w:p>
        </w:tc>
        <w:tc>
          <w:tcPr>
            <w:tcW w:w="2960" w:type="dxa"/>
            <w:vAlign w:val="center"/>
          </w:tcPr>
          <w:p w14:paraId="456FA9B5"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67CE5560"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7DA69EB2" w14:textId="77777777" w:rsidTr="00B807C6">
        <w:trPr>
          <w:jc w:val="center"/>
        </w:trPr>
        <w:tc>
          <w:tcPr>
            <w:tcW w:w="670" w:type="dxa"/>
            <w:vAlign w:val="center"/>
          </w:tcPr>
          <w:p w14:paraId="424629AB"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8</w:t>
            </w:r>
          </w:p>
        </w:tc>
        <w:tc>
          <w:tcPr>
            <w:tcW w:w="5894" w:type="dxa"/>
            <w:vAlign w:val="center"/>
          </w:tcPr>
          <w:p w14:paraId="18B94BC8"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Thủ tục xóa tên người đại diện sở hữu công nghiệp</w:t>
            </w:r>
          </w:p>
        </w:tc>
        <w:tc>
          <w:tcPr>
            <w:tcW w:w="4346" w:type="dxa"/>
            <w:vAlign w:val="center"/>
          </w:tcPr>
          <w:p w14:paraId="179CF626"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7B9BD602" w14:textId="131951A3"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8 Nghị định số 133/2025/NĐ-CP)</w:t>
            </w:r>
          </w:p>
        </w:tc>
        <w:tc>
          <w:tcPr>
            <w:tcW w:w="2960" w:type="dxa"/>
            <w:vAlign w:val="center"/>
          </w:tcPr>
          <w:p w14:paraId="246E1280"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2DC87113"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6BD2A11F" w14:textId="77777777" w:rsidTr="00B807C6">
        <w:trPr>
          <w:jc w:val="center"/>
        </w:trPr>
        <w:tc>
          <w:tcPr>
            <w:tcW w:w="670" w:type="dxa"/>
            <w:vAlign w:val="center"/>
          </w:tcPr>
          <w:p w14:paraId="7C2306B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9</w:t>
            </w:r>
          </w:p>
        </w:tc>
        <w:tc>
          <w:tcPr>
            <w:tcW w:w="5894" w:type="dxa"/>
            <w:vAlign w:val="center"/>
          </w:tcPr>
          <w:p w14:paraId="66C5F558"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Thủ tục đăng ký dự kiểm tra nghiệp vụ đại diện sở hữu công nghiệp</w:t>
            </w:r>
          </w:p>
        </w:tc>
        <w:tc>
          <w:tcPr>
            <w:tcW w:w="4346" w:type="dxa"/>
            <w:vAlign w:val="center"/>
          </w:tcPr>
          <w:p w14:paraId="536220D6"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769292D9" w14:textId="1CC6264C"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38 Nghị định số 133/2025/NĐ-CP)</w:t>
            </w:r>
          </w:p>
        </w:tc>
        <w:tc>
          <w:tcPr>
            <w:tcW w:w="2960" w:type="dxa"/>
            <w:vAlign w:val="center"/>
          </w:tcPr>
          <w:p w14:paraId="70187841"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75CA4554"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7E114953" w14:textId="77777777" w:rsidTr="00B807C6">
        <w:trPr>
          <w:jc w:val="center"/>
        </w:trPr>
        <w:tc>
          <w:tcPr>
            <w:tcW w:w="670" w:type="dxa"/>
            <w:vAlign w:val="center"/>
          </w:tcPr>
          <w:p w14:paraId="0A7C1AF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10</w:t>
            </w:r>
          </w:p>
        </w:tc>
        <w:tc>
          <w:tcPr>
            <w:tcW w:w="5894" w:type="dxa"/>
            <w:vAlign w:val="center"/>
          </w:tcPr>
          <w:p w14:paraId="56238DE9"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Thủ tục cấp Thẻ giám định viên sở hữu công nghiệp</w:t>
            </w:r>
          </w:p>
        </w:tc>
        <w:tc>
          <w:tcPr>
            <w:tcW w:w="4346" w:type="dxa"/>
            <w:vAlign w:val="center"/>
          </w:tcPr>
          <w:p w14:paraId="2D07FA1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2612F58A" w14:textId="77777777"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44 Nghị định số 133/2025/NĐ-CP ngày 12/6/2025)</w:t>
            </w:r>
          </w:p>
        </w:tc>
        <w:tc>
          <w:tcPr>
            <w:tcW w:w="2960" w:type="dxa"/>
            <w:vAlign w:val="center"/>
          </w:tcPr>
          <w:p w14:paraId="40628227"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1E27F5E6"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2F7A335E" w14:textId="77777777" w:rsidTr="00B807C6">
        <w:trPr>
          <w:jc w:val="center"/>
        </w:trPr>
        <w:tc>
          <w:tcPr>
            <w:tcW w:w="670" w:type="dxa"/>
            <w:vAlign w:val="center"/>
          </w:tcPr>
          <w:p w14:paraId="7836EE02"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11</w:t>
            </w:r>
          </w:p>
        </w:tc>
        <w:tc>
          <w:tcPr>
            <w:tcW w:w="5894" w:type="dxa"/>
            <w:vAlign w:val="center"/>
          </w:tcPr>
          <w:p w14:paraId="6E55C27A"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Thủ tục cấp lại Thẻ giám định viên sở hữu công nghiệp</w:t>
            </w:r>
          </w:p>
        </w:tc>
        <w:tc>
          <w:tcPr>
            <w:tcW w:w="4346" w:type="dxa"/>
            <w:vAlign w:val="center"/>
          </w:tcPr>
          <w:p w14:paraId="6B12B6FB"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4802B458" w14:textId="4C4723BC"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44 Nghị định số 133/2025/NĐ-CP)</w:t>
            </w:r>
          </w:p>
        </w:tc>
        <w:tc>
          <w:tcPr>
            <w:tcW w:w="2960" w:type="dxa"/>
            <w:vAlign w:val="center"/>
          </w:tcPr>
          <w:p w14:paraId="2ACD62DF"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2456C2C1"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4E5764FC" w14:textId="77777777" w:rsidTr="00B807C6">
        <w:trPr>
          <w:jc w:val="center"/>
        </w:trPr>
        <w:tc>
          <w:tcPr>
            <w:tcW w:w="670" w:type="dxa"/>
            <w:vAlign w:val="center"/>
          </w:tcPr>
          <w:p w14:paraId="7E115B09"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12</w:t>
            </w:r>
          </w:p>
        </w:tc>
        <w:tc>
          <w:tcPr>
            <w:tcW w:w="5894" w:type="dxa"/>
            <w:vAlign w:val="center"/>
          </w:tcPr>
          <w:p w14:paraId="7ADE69D1"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Thủ tục thu hồi Thẻ giám định viên sở hữu công nghiệp</w:t>
            </w:r>
          </w:p>
        </w:tc>
        <w:tc>
          <w:tcPr>
            <w:tcW w:w="4346" w:type="dxa"/>
            <w:vAlign w:val="center"/>
          </w:tcPr>
          <w:p w14:paraId="418E7960"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11D33ADC" w14:textId="135B52BD"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44 Nghị định số 133/2025/NĐ-CP)</w:t>
            </w:r>
          </w:p>
        </w:tc>
        <w:tc>
          <w:tcPr>
            <w:tcW w:w="2960" w:type="dxa"/>
            <w:vAlign w:val="center"/>
          </w:tcPr>
          <w:p w14:paraId="6F85BB5F"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78722737"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6EBB1B97" w14:textId="77777777" w:rsidTr="00B807C6">
        <w:trPr>
          <w:jc w:val="center"/>
        </w:trPr>
        <w:tc>
          <w:tcPr>
            <w:tcW w:w="670" w:type="dxa"/>
            <w:vAlign w:val="center"/>
          </w:tcPr>
          <w:p w14:paraId="09CA0911"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13</w:t>
            </w:r>
          </w:p>
        </w:tc>
        <w:tc>
          <w:tcPr>
            <w:tcW w:w="5894" w:type="dxa"/>
            <w:vAlign w:val="center"/>
          </w:tcPr>
          <w:p w14:paraId="26CA8BC6"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Thủ tục đăng ký dự kiểm tra nghiệp vụ giám định sở hữu công nghiệp</w:t>
            </w:r>
          </w:p>
        </w:tc>
        <w:tc>
          <w:tcPr>
            <w:tcW w:w="4346" w:type="dxa"/>
            <w:vAlign w:val="center"/>
          </w:tcPr>
          <w:p w14:paraId="4360E00E"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76804A9B" w14:textId="5C59DD8A"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43 Nghị định số 133/2025/NĐ-CP)</w:t>
            </w:r>
          </w:p>
        </w:tc>
        <w:tc>
          <w:tcPr>
            <w:tcW w:w="2960" w:type="dxa"/>
            <w:vAlign w:val="center"/>
          </w:tcPr>
          <w:p w14:paraId="32BB0E20"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4D19B82B"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4F33D611" w14:textId="77777777" w:rsidTr="00B807C6">
        <w:trPr>
          <w:jc w:val="center"/>
        </w:trPr>
        <w:tc>
          <w:tcPr>
            <w:tcW w:w="670" w:type="dxa"/>
            <w:vAlign w:val="center"/>
          </w:tcPr>
          <w:p w14:paraId="1B1E651F"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14</w:t>
            </w:r>
          </w:p>
        </w:tc>
        <w:tc>
          <w:tcPr>
            <w:tcW w:w="5894" w:type="dxa"/>
            <w:vAlign w:val="center"/>
          </w:tcPr>
          <w:p w14:paraId="781A1413"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Thủ tục cấp phó bản văn bằng bảo hộ và cấp lại văn bằng bảo hộ/phó bản văn bằng bảo hộ</w:t>
            </w:r>
          </w:p>
        </w:tc>
        <w:tc>
          <w:tcPr>
            <w:tcW w:w="4346" w:type="dxa"/>
            <w:vAlign w:val="center"/>
          </w:tcPr>
          <w:p w14:paraId="1B81177D"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426ED02E" w14:textId="31B988BF"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36 Nghị định số 133/2025/NĐ-CP)</w:t>
            </w:r>
          </w:p>
        </w:tc>
        <w:tc>
          <w:tcPr>
            <w:tcW w:w="2960" w:type="dxa"/>
            <w:vAlign w:val="center"/>
          </w:tcPr>
          <w:p w14:paraId="30355046"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085565EC"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465AA654" w14:textId="77777777" w:rsidTr="00B807C6">
        <w:trPr>
          <w:jc w:val="center"/>
        </w:trPr>
        <w:tc>
          <w:tcPr>
            <w:tcW w:w="670" w:type="dxa"/>
            <w:vAlign w:val="center"/>
          </w:tcPr>
          <w:p w14:paraId="12A82105"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15</w:t>
            </w:r>
          </w:p>
        </w:tc>
        <w:tc>
          <w:tcPr>
            <w:tcW w:w="5894" w:type="dxa"/>
            <w:vAlign w:val="center"/>
          </w:tcPr>
          <w:p w14:paraId="5707844C"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Thủ tục đăng ký hợp đồng chuyển quyền sử dụng đối tượng sở hữu công nghiệp</w:t>
            </w:r>
          </w:p>
        </w:tc>
        <w:tc>
          <w:tcPr>
            <w:tcW w:w="4346" w:type="dxa"/>
            <w:vAlign w:val="center"/>
          </w:tcPr>
          <w:p w14:paraId="566B3C63"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6AF88791" w14:textId="34DF6B97"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10 Nghị định số 133/2025/NĐ-CP)</w:t>
            </w:r>
          </w:p>
        </w:tc>
        <w:tc>
          <w:tcPr>
            <w:tcW w:w="2960" w:type="dxa"/>
            <w:vAlign w:val="center"/>
          </w:tcPr>
          <w:p w14:paraId="5B75AB34"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4C35C886"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5DC9EBDF" w14:textId="77777777" w:rsidTr="00B807C6">
        <w:trPr>
          <w:jc w:val="center"/>
        </w:trPr>
        <w:tc>
          <w:tcPr>
            <w:tcW w:w="670" w:type="dxa"/>
            <w:vAlign w:val="center"/>
          </w:tcPr>
          <w:p w14:paraId="1EABC2B4"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16</w:t>
            </w:r>
          </w:p>
        </w:tc>
        <w:tc>
          <w:tcPr>
            <w:tcW w:w="5894" w:type="dxa"/>
            <w:vAlign w:val="center"/>
          </w:tcPr>
          <w:p w14:paraId="3E59333B"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Thủ tục ghi nhận việc sửa đổi nội dung, gia hạn, chấm dứt trước thời hạn hiệu lực hợp đồng chuyển quyền sử dụng đối tượng sở hữu công nghiệp</w:t>
            </w:r>
          </w:p>
        </w:tc>
        <w:tc>
          <w:tcPr>
            <w:tcW w:w="4346" w:type="dxa"/>
            <w:vAlign w:val="center"/>
          </w:tcPr>
          <w:p w14:paraId="7F0F2EFA"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048A3724" w14:textId="030A1070"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42 Nghị định số 133/2025/NĐ-CP)</w:t>
            </w:r>
          </w:p>
        </w:tc>
        <w:tc>
          <w:tcPr>
            <w:tcW w:w="2960" w:type="dxa"/>
            <w:vAlign w:val="center"/>
          </w:tcPr>
          <w:p w14:paraId="45721F8B" w14:textId="77777777" w:rsidR="00EA6564" w:rsidRPr="00EA6564" w:rsidRDefault="00EA6564" w:rsidP="00EA6564">
            <w:pPr>
              <w:spacing w:before="60" w:after="60" w:line="240" w:lineRule="auto"/>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4630EB91"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5B67FD13" w14:textId="77777777" w:rsidTr="00B807C6">
        <w:trPr>
          <w:jc w:val="center"/>
        </w:trPr>
        <w:tc>
          <w:tcPr>
            <w:tcW w:w="670" w:type="dxa"/>
            <w:vAlign w:val="center"/>
          </w:tcPr>
          <w:p w14:paraId="266AADD1"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17</w:t>
            </w:r>
          </w:p>
        </w:tc>
        <w:tc>
          <w:tcPr>
            <w:tcW w:w="5894" w:type="dxa"/>
            <w:vAlign w:val="center"/>
          </w:tcPr>
          <w:p w14:paraId="659B02AA"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Thủ tục cấp phó bản, cấp lại Giấy chứng nhận đăng ký hợp đồng chuyển quyền sử dụng đối tượng sở hữu công nghiệp</w:t>
            </w:r>
          </w:p>
        </w:tc>
        <w:tc>
          <w:tcPr>
            <w:tcW w:w="4346" w:type="dxa"/>
            <w:vAlign w:val="center"/>
          </w:tcPr>
          <w:p w14:paraId="06C22880"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619869D3" w14:textId="16D36E55"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37 Nghị định số 133/2025/NĐ-CP)</w:t>
            </w:r>
          </w:p>
        </w:tc>
        <w:tc>
          <w:tcPr>
            <w:tcW w:w="2960" w:type="dxa"/>
            <w:vAlign w:val="center"/>
          </w:tcPr>
          <w:p w14:paraId="2F20ADC1"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13B68062"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r w:rsidR="00EA6564" w:rsidRPr="00EA6564" w14:paraId="64C85E5D" w14:textId="77777777" w:rsidTr="00B807C6">
        <w:trPr>
          <w:jc w:val="center"/>
        </w:trPr>
        <w:tc>
          <w:tcPr>
            <w:tcW w:w="670" w:type="dxa"/>
            <w:vAlign w:val="center"/>
          </w:tcPr>
          <w:p w14:paraId="3F64BB10"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Calibri" w:hAnsi="Times New Roman" w:cs="Times New Roman"/>
                <w:kern w:val="0"/>
                <w:lang w:val="en-GB"/>
                <w14:ligatures w14:val="none"/>
              </w:rPr>
            </w:pPr>
            <w:r w:rsidRPr="00EA6564">
              <w:rPr>
                <w:rFonts w:ascii="Times New Roman" w:eastAsia="Calibri" w:hAnsi="Times New Roman" w:cs="Times New Roman"/>
                <w:kern w:val="0"/>
                <w:lang w:val="en-GB"/>
                <w14:ligatures w14:val="none"/>
              </w:rPr>
              <w:t>18</w:t>
            </w:r>
          </w:p>
        </w:tc>
        <w:tc>
          <w:tcPr>
            <w:tcW w:w="5894" w:type="dxa"/>
            <w:vAlign w:val="center"/>
          </w:tcPr>
          <w:p w14:paraId="166923A4" w14:textId="77777777" w:rsidR="00EA6564" w:rsidRPr="00EA6564" w:rsidRDefault="00EA6564" w:rsidP="00EA6564">
            <w:pPr>
              <w:spacing w:before="60" w:after="60" w:line="240" w:lineRule="auto"/>
              <w:ind w:left="2" w:hanging="2"/>
              <w:jc w:val="both"/>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Thủ tục yêu cầu chấm dứt quyền sử dụng sáng chế theo quyết định bắt buộc</w:t>
            </w:r>
          </w:p>
        </w:tc>
        <w:tc>
          <w:tcPr>
            <w:tcW w:w="4346" w:type="dxa"/>
            <w:vAlign w:val="center"/>
          </w:tcPr>
          <w:p w14:paraId="5A890159"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UBND tỉnh</w:t>
            </w:r>
          </w:p>
          <w:p w14:paraId="5505AB11" w14:textId="4EEAB158" w:rsidR="00EA6564" w:rsidRPr="00EA6564" w:rsidRDefault="00EA6564" w:rsidP="00EA6564">
            <w:pPr>
              <w:spacing w:before="60" w:after="60" w:line="240" w:lineRule="auto"/>
              <w:jc w:val="center"/>
              <w:rPr>
                <w:rFonts w:ascii="Times New Roman" w:eastAsia="Times New Roman" w:hAnsi="Times New Roman" w:cs="Times New Roman"/>
                <w:kern w:val="0"/>
                <w:lang w:val="da-DK"/>
                <w14:ligatures w14:val="none"/>
              </w:rPr>
            </w:pPr>
            <w:r w:rsidRPr="00EA6564">
              <w:rPr>
                <w:rFonts w:ascii="Times New Roman" w:eastAsia="Times New Roman" w:hAnsi="Times New Roman" w:cs="Times New Roman"/>
                <w:kern w:val="0"/>
                <w:lang w:val="da-DK"/>
                <w14:ligatures w14:val="none"/>
              </w:rPr>
              <w:t>(Điều 41 Nghị định số 133/2025/NĐ-CP)</w:t>
            </w:r>
          </w:p>
        </w:tc>
        <w:tc>
          <w:tcPr>
            <w:tcW w:w="2960" w:type="dxa"/>
            <w:vAlign w:val="center"/>
          </w:tcPr>
          <w:p w14:paraId="55808F0E"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r w:rsidRPr="00EA6564">
              <w:rPr>
                <w:rFonts w:ascii="Times New Roman" w:eastAsia="Times New Roman" w:hAnsi="Times New Roman" w:cs="Times New Roman"/>
                <w:kern w:val="0"/>
                <w14:ligatures w14:val="none"/>
              </w:rPr>
              <w:t>Giám đốc Sở Khoa học và Công nghệ</w:t>
            </w:r>
          </w:p>
        </w:tc>
        <w:tc>
          <w:tcPr>
            <w:tcW w:w="1366" w:type="dxa"/>
            <w:vAlign w:val="center"/>
          </w:tcPr>
          <w:p w14:paraId="3FFCEACC" w14:textId="77777777" w:rsidR="00EA6564" w:rsidRPr="00EA6564" w:rsidRDefault="00EA6564" w:rsidP="00EA6564">
            <w:pPr>
              <w:widowControl w:val="0"/>
              <w:autoSpaceDE w:val="0"/>
              <w:autoSpaceDN w:val="0"/>
              <w:spacing w:before="60" w:after="60" w:line="240" w:lineRule="auto"/>
              <w:contextualSpacing/>
              <w:jc w:val="center"/>
              <w:rPr>
                <w:rFonts w:ascii="Times New Roman" w:eastAsia="Times New Roman" w:hAnsi="Times New Roman" w:cs="Times New Roman"/>
                <w:kern w:val="0"/>
                <w14:ligatures w14:val="none"/>
              </w:rPr>
            </w:pPr>
          </w:p>
        </w:tc>
      </w:tr>
    </w:tbl>
    <w:p w14:paraId="37CD5097" w14:textId="704A9399" w:rsidR="003542E8" w:rsidRDefault="003542E8"/>
    <w:sectPr w:rsidR="003542E8" w:rsidSect="00EA6564">
      <w:headerReference w:type="default" r:id="rId6"/>
      <w:pgSz w:w="16840" w:h="11907" w:orient="landscape"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C39815" w14:textId="77777777" w:rsidR="00D7105C" w:rsidRDefault="00D7105C" w:rsidP="00EA6564">
      <w:pPr>
        <w:spacing w:after="0" w:line="240" w:lineRule="auto"/>
      </w:pPr>
      <w:r>
        <w:separator/>
      </w:r>
    </w:p>
  </w:endnote>
  <w:endnote w:type="continuationSeparator" w:id="0">
    <w:p w14:paraId="2E4A11F3" w14:textId="77777777" w:rsidR="00D7105C" w:rsidRDefault="00D7105C" w:rsidP="00EA6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9EBBC" w14:textId="77777777" w:rsidR="00D7105C" w:rsidRDefault="00D7105C" w:rsidP="00EA6564">
      <w:pPr>
        <w:spacing w:after="0" w:line="240" w:lineRule="auto"/>
      </w:pPr>
      <w:r>
        <w:separator/>
      </w:r>
    </w:p>
  </w:footnote>
  <w:footnote w:type="continuationSeparator" w:id="0">
    <w:p w14:paraId="684DE49E" w14:textId="77777777" w:rsidR="00D7105C" w:rsidRDefault="00D7105C" w:rsidP="00EA65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5739771"/>
      <w:docPartObj>
        <w:docPartGallery w:val="Page Numbers (Top of Page)"/>
        <w:docPartUnique/>
      </w:docPartObj>
    </w:sdtPr>
    <w:sdtEndPr>
      <w:rPr>
        <w:noProof/>
      </w:rPr>
    </w:sdtEndPr>
    <w:sdtContent>
      <w:p w14:paraId="58C8EE7A" w14:textId="3839DCC7" w:rsidR="00EA6564" w:rsidRDefault="00EA6564">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707FE8B5" w14:textId="77777777" w:rsidR="00EA6564" w:rsidRDefault="00EA65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564"/>
    <w:rsid w:val="000058AB"/>
    <w:rsid w:val="00022F86"/>
    <w:rsid w:val="000D02FA"/>
    <w:rsid w:val="00134DE9"/>
    <w:rsid w:val="00171450"/>
    <w:rsid w:val="00190285"/>
    <w:rsid w:val="001B72B8"/>
    <w:rsid w:val="00324BBE"/>
    <w:rsid w:val="003542E8"/>
    <w:rsid w:val="003F275A"/>
    <w:rsid w:val="006329C0"/>
    <w:rsid w:val="007568BB"/>
    <w:rsid w:val="00787EA4"/>
    <w:rsid w:val="007F2E58"/>
    <w:rsid w:val="00901B6A"/>
    <w:rsid w:val="009F04D9"/>
    <w:rsid w:val="009F35F1"/>
    <w:rsid w:val="00B807C6"/>
    <w:rsid w:val="00BE7E79"/>
    <w:rsid w:val="00D7105C"/>
    <w:rsid w:val="00D90B12"/>
    <w:rsid w:val="00E8134F"/>
    <w:rsid w:val="00E8783A"/>
    <w:rsid w:val="00EA65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FF03C"/>
  <w15:chartTrackingRefBased/>
  <w15:docId w15:val="{5C7F8BF4-F7D6-4D16-949A-23C22B73B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65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65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656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656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656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656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656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656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656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656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656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656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656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656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656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656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656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6564"/>
    <w:rPr>
      <w:rFonts w:eastAsiaTheme="majorEastAsia" w:cstheme="majorBidi"/>
      <w:color w:val="272727" w:themeColor="text1" w:themeTint="D8"/>
    </w:rPr>
  </w:style>
  <w:style w:type="paragraph" w:styleId="Title">
    <w:name w:val="Title"/>
    <w:basedOn w:val="Normal"/>
    <w:next w:val="Normal"/>
    <w:link w:val="TitleChar"/>
    <w:uiPriority w:val="10"/>
    <w:qFormat/>
    <w:rsid w:val="00EA65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656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656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656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6564"/>
    <w:pPr>
      <w:spacing w:before="160"/>
      <w:jc w:val="center"/>
    </w:pPr>
    <w:rPr>
      <w:i/>
      <w:iCs/>
      <w:color w:val="404040" w:themeColor="text1" w:themeTint="BF"/>
    </w:rPr>
  </w:style>
  <w:style w:type="character" w:customStyle="1" w:styleId="QuoteChar">
    <w:name w:val="Quote Char"/>
    <w:basedOn w:val="DefaultParagraphFont"/>
    <w:link w:val="Quote"/>
    <w:uiPriority w:val="29"/>
    <w:rsid w:val="00EA6564"/>
    <w:rPr>
      <w:i/>
      <w:iCs/>
      <w:color w:val="404040" w:themeColor="text1" w:themeTint="BF"/>
    </w:rPr>
  </w:style>
  <w:style w:type="paragraph" w:styleId="ListParagraph">
    <w:name w:val="List Paragraph"/>
    <w:basedOn w:val="Normal"/>
    <w:uiPriority w:val="34"/>
    <w:qFormat/>
    <w:rsid w:val="00EA6564"/>
    <w:pPr>
      <w:ind w:left="720"/>
      <w:contextualSpacing/>
    </w:pPr>
  </w:style>
  <w:style w:type="character" w:styleId="IntenseEmphasis">
    <w:name w:val="Intense Emphasis"/>
    <w:basedOn w:val="DefaultParagraphFont"/>
    <w:uiPriority w:val="21"/>
    <w:qFormat/>
    <w:rsid w:val="00EA6564"/>
    <w:rPr>
      <w:i/>
      <w:iCs/>
      <w:color w:val="0F4761" w:themeColor="accent1" w:themeShade="BF"/>
    </w:rPr>
  </w:style>
  <w:style w:type="paragraph" w:styleId="IntenseQuote">
    <w:name w:val="Intense Quote"/>
    <w:basedOn w:val="Normal"/>
    <w:next w:val="Normal"/>
    <w:link w:val="IntenseQuoteChar"/>
    <w:uiPriority w:val="30"/>
    <w:qFormat/>
    <w:rsid w:val="00EA65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6564"/>
    <w:rPr>
      <w:i/>
      <w:iCs/>
      <w:color w:val="0F4761" w:themeColor="accent1" w:themeShade="BF"/>
    </w:rPr>
  </w:style>
  <w:style w:type="character" w:styleId="IntenseReference">
    <w:name w:val="Intense Reference"/>
    <w:basedOn w:val="DefaultParagraphFont"/>
    <w:uiPriority w:val="32"/>
    <w:qFormat/>
    <w:rsid w:val="00EA6564"/>
    <w:rPr>
      <w:b/>
      <w:bCs/>
      <w:smallCaps/>
      <w:color w:val="0F4761" w:themeColor="accent1" w:themeShade="BF"/>
      <w:spacing w:val="5"/>
    </w:rPr>
  </w:style>
  <w:style w:type="paragraph" w:styleId="Header">
    <w:name w:val="header"/>
    <w:basedOn w:val="Normal"/>
    <w:link w:val="HeaderChar"/>
    <w:uiPriority w:val="99"/>
    <w:unhideWhenUsed/>
    <w:rsid w:val="00EA65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6564"/>
  </w:style>
  <w:style w:type="paragraph" w:styleId="Footer">
    <w:name w:val="footer"/>
    <w:basedOn w:val="Normal"/>
    <w:link w:val="FooterChar"/>
    <w:uiPriority w:val="99"/>
    <w:unhideWhenUsed/>
    <w:rsid w:val="00EA65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6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12</Pages>
  <Words>3545</Words>
  <Characters>20208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vpubnd ls8</dc:creator>
  <cp:keywords/>
  <dc:description/>
  <cp:lastModifiedBy>ls vpubnd</cp:lastModifiedBy>
  <cp:revision>13</cp:revision>
  <dcterms:created xsi:type="dcterms:W3CDTF">2025-09-30T07:29:00Z</dcterms:created>
  <dcterms:modified xsi:type="dcterms:W3CDTF">2025-10-02T03:02:00Z</dcterms:modified>
</cp:coreProperties>
</file>